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Insurtech funding and product launches accelerate AI and IoT integration in insurance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Top headlines from Nov 24–30, 2025 underscore a continued flow of capital and product development across insurtech, with five stories reporting two disclosed funding rounds totalling $13.75 million and multiple product launches aimed at embedding artificial intelligence and connected devices deeper into underwriting and claims workflows. According to the original weekly roundup, the items span coastal property risk, enterprise AI, IoT-enabled home protection and a major incumbent’s new AI-centred platform release. </w:t>
      </w:r>
      <w:hyperlink r:id="rId9">
        <w:r>
          <w:rPr>
            <w:color w:val="0000EE"/>
            <w:u w:val="single"/>
          </w:rPr>
          <w:t>[1]</w:t>
        </w:r>
      </w:hyperlink>
      <w:r/>
    </w:p>
    <w:p>
      <w:r/>
      <w:r>
        <w:t xml:space="preserve">Florida-based Sypher raised $5.25 million toward a planned $15 million equity offering, marking the company's second disclosed raise since its 2022 founding. The firm focuses on coastal (re)insurance products and reinsurance structures for homeowners in exposed markets and promotes an AI-enabled "Risk Co‑Pilot" intended to support pricing, portfolio management and exposure insights. Company materials position the product as a tooling layer for carriers and MGAs looking to manage concentration and catastrophe exposure in coastal portfolios. Industry reporting notes the round brings Sypher's publicly reported fundraising to more than $12 million to date.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In enterprise software, Insurity unveiled its latest Andromeda release as part of a $50 million investment in AI and R&amp;D. According to the announcement, the update touches underwriting, policy, claims and analytics with capabilities that include real‑time visibility into premium calculations, smarter catastrophe modelling, data‑driven submission scoring, integrated claims data inside underwriting workflows, mobile field inspection tools and automated licence checks , all framed as measures to accelerate quoting, clarify pricing and increase automation for carriers, MGAs and brokers. The company said the investment is intended to embed generative and other AI techniques directly into core policy administration and claims processes. </w:t>
      </w:r>
      <w:hyperlink r:id="rId9">
        <w:r>
          <w:rPr>
            <w:color w:val="0000EE"/>
            <w:u w:val="single"/>
          </w:rPr>
          <w:t>[1]</w:t>
        </w:r>
      </w:hyperlink>
      <w:hyperlink r:id="rId12">
        <w:r>
          <w:rPr>
            <w:color w:val="0000EE"/>
            <w:u w:val="single"/>
          </w:rPr>
          <w:t>[3]</w:t>
        </w:r>
      </w:hyperlink>
      <w:r/>
    </w:p>
    <w:p>
      <w:r/>
      <w:r>
        <w:t xml:space="preserve">Onics, a Denmark‑based IoT provider, is entering the UK home insurance market after traction with Nordic carriers. The company already works with insurers such as If and delivers sensors and connected‑home devices designed to reduce losses from water leaks, fire and burglary while supplying structured device data into underwriting and claims models. Onics offers API integrations, a customer app and rollout support aimed at lowering losses, strengthening retention and enabling insurers to expand into connected‑home services. </w:t>
      </w:r>
      <w:hyperlink r:id="rId9">
        <w:r>
          <w:rPr>
            <w:color w:val="0000EE"/>
            <w:u w:val="single"/>
          </w:rPr>
          <w:t>[1]</w:t>
        </w:r>
      </w:hyperlink>
      <w:hyperlink r:id="rId13">
        <w:r>
          <w:rPr>
            <w:color w:val="0000EE"/>
            <w:u w:val="single"/>
          </w:rPr>
          <w:t>[4]</w:t>
        </w:r>
      </w:hyperlink>
      <w:hyperlink r:id="rId14">
        <w:r>
          <w:rPr>
            <w:color w:val="0000EE"/>
            <w:u w:val="single"/>
          </w:rPr>
          <w:t>[7]</w:t>
        </w:r>
      </w:hyperlink>
      <w:r/>
    </w:p>
    <w:p>
      <w:r/>
      <w:r>
        <w:t xml:space="preserve">Redrob.io closed an $8.5 million Series A led by Korea Investment Partners, taking its total disclosed funding to $16.5 million. The AI research startup, with operations in the US, India and South Korea, builds enterprise AI tools positioned to deliver high performance at lower cost than premium incumbents. The company reports roughly 3 million users across 500 universities in India and about $7 million in annual recurring revenue, framing itself as an economical alternative for organisations and users priced out of top‑tier AI subscriptions. </w:t>
      </w:r>
      <w:hyperlink r:id="rId9">
        <w:r>
          <w:rPr>
            <w:color w:val="0000EE"/>
            <w:u w:val="single"/>
          </w:rPr>
          <w:t>[1]</w:t>
        </w:r>
      </w:hyperlink>
      <w:hyperlink r:id="rId15">
        <w:r>
          <w:rPr>
            <w:color w:val="0000EE"/>
            <w:u w:val="single"/>
          </w:rPr>
          <w:t>[5]</w:t>
        </w:r>
      </w:hyperlink>
      <w:r/>
    </w:p>
    <w:p>
      <w:r/>
      <w:r>
        <w:t xml:space="preserve">Taken together, the week’s items reflect two linked trends: incumbents and mid‑market vendors doubling down on AI and automation to accelerate core insurance functions, and a parallel rise in sensor and edge data plays targeting loss prevention and better risk selection. According to the original roundup and accompanying reports, investors continue to back specialised plays , from coastal reinsurance tooling to cost‑efficient enterprise AI , while product releases emphasise integration of claims and underwriting data to close operational feedback loops.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[4]</w:t>
        </w:r>
      </w:hyperlink>
      <w:hyperlink r:id="rId15">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(InsurtechNY) - Paragraph 1, Paragraph 2, Paragraph 3, Paragraph 4, Paragraph 5, Paragraph 6 </w:t>
      </w:r>
      <w:r/>
    </w:p>
    <w:p>
      <w:pPr>
        <w:pStyle w:val="ListBullet"/>
        <w:spacing w:line="240" w:lineRule="auto"/>
        <w:ind w:left="720"/>
      </w:pPr>
      <w:r/>
      <w:hyperlink r:id="rId10">
        <w:r>
          <w:rPr>
            <w:color w:val="0000EE"/>
            <w:u w:val="single"/>
          </w:rPr>
          <w:t>[2]</w:t>
        </w:r>
      </w:hyperlink>
      <w:r>
        <w:t xml:space="preserve"> (Coverager) - Paragraph 2, Paragraph 6 </w:t>
      </w:r>
      <w:r/>
    </w:p>
    <w:p>
      <w:pPr>
        <w:pStyle w:val="ListBullet"/>
        <w:spacing w:line="240" w:lineRule="auto"/>
        <w:ind w:left="720"/>
      </w:pPr>
      <w:r/>
      <w:hyperlink r:id="rId12">
        <w:r>
          <w:rPr>
            <w:color w:val="0000EE"/>
            <w:u w:val="single"/>
          </w:rPr>
          <w:t>[3]</w:t>
        </w:r>
      </w:hyperlink>
      <w:r>
        <w:t xml:space="preserve"> (Coverager) - Paragraph 3, Paragraph 6 </w:t>
      </w:r>
      <w:r/>
    </w:p>
    <w:p>
      <w:pPr>
        <w:pStyle w:val="ListBullet"/>
        <w:spacing w:line="240" w:lineRule="auto"/>
        <w:ind w:left="720"/>
      </w:pPr>
      <w:r/>
      <w:hyperlink r:id="rId13">
        <w:r>
          <w:rPr>
            <w:color w:val="0000EE"/>
            <w:u w:val="single"/>
          </w:rPr>
          <w:t>[4]</w:t>
        </w:r>
      </w:hyperlink>
      <w:r>
        <w:t xml:space="preserve"> (Coverager) - Paragraph 4, Paragraph 6 </w:t>
      </w:r>
      <w:r/>
    </w:p>
    <w:p>
      <w:pPr>
        <w:pStyle w:val="ListBullet"/>
        <w:spacing w:line="240" w:lineRule="auto"/>
        <w:ind w:left="720"/>
      </w:pPr>
      <w:r/>
      <w:hyperlink r:id="rId15">
        <w:r>
          <w:rPr>
            <w:color w:val="0000EE"/>
            <w:u w:val="single"/>
          </w:rPr>
          <w:t>[5]</w:t>
        </w:r>
      </w:hyperlink>
      <w:r>
        <w:t xml:space="preserve"> (Coverager) - Paragraph 5, Paragraph 6 </w:t>
      </w:r>
      <w:r/>
    </w:p>
    <w:p>
      <w:pPr>
        <w:pStyle w:val="ListBullet"/>
        <w:spacing w:line="240" w:lineRule="auto"/>
        <w:ind w:left="720"/>
      </w:pPr>
      <w:r/>
      <w:hyperlink r:id="rId11">
        <w:r>
          <w:rPr>
            <w:color w:val="0000EE"/>
            <w:u w:val="single"/>
          </w:rPr>
          <w:t>[6]</w:t>
        </w:r>
      </w:hyperlink>
      <w:r>
        <w:t xml:space="preserve"> (Sypher website) - Paragraph 2 </w:t>
      </w:r>
      <w:r/>
    </w:p>
    <w:p>
      <w:pPr>
        <w:pStyle w:val="ListBullet"/>
        <w:spacing w:line="240" w:lineRule="auto"/>
        <w:ind w:left="720"/>
      </w:pPr>
      <w:r/>
      <w:hyperlink r:id="rId14">
        <w:r>
          <w:rPr>
            <w:color w:val="0000EE"/>
            <w:u w:val="single"/>
          </w:rPr>
          <w:t>[7]</w:t>
        </w:r>
      </w:hyperlink>
      <w:r>
        <w:t xml:space="preserve"> (Onics website)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https://www.insurtechny.com/insurtech-weekly-news-roundup-nov-30-2025/</w:t>
        </w:r>
      </w:hyperlink>
      <w:r>
        <w:t xml:space="preserve"> - Please view link - unable to able to access data</w:t>
      </w:r>
      <w:r/>
    </w:p>
    <w:p>
      <w:pPr>
        <w:pStyle w:val="ListNumber"/>
        <w:spacing w:line="240" w:lineRule="auto"/>
        <w:ind w:left="720"/>
      </w:pPr>
      <w:r/>
      <w:hyperlink r:id="rId10">
        <w:r>
          <w:rPr>
            <w:color w:val="0000EE"/>
            <w:u w:val="single"/>
          </w:rPr>
          <w:t>https://coverager.com/sypher-raises-5-25-million/</w:t>
        </w:r>
      </w:hyperlink>
      <w:r>
        <w:t xml:space="preserve"> - Sypher, a Florida-based (re)insurance and technology company focused on coastal property markets, has raised $5.25 million toward a $15 million equity offering. Founded in 2022, the company offers coastal homeowners programs, reinsurance structures, and an AI-enabled 'Risk Co-Pilot' designed to support pricing, portfolio management, and exposure insights. This marks Sypher's second disclosed raise in the past two years, bringing its combined reported fundraising activity to more than $12 million to date.</w:t>
      </w:r>
      <w:r/>
    </w:p>
    <w:p>
      <w:pPr>
        <w:pStyle w:val="ListNumber"/>
        <w:spacing w:line="240" w:lineRule="auto"/>
        <w:ind w:left="720"/>
      </w:pPr>
      <w:r/>
      <w:hyperlink r:id="rId12">
        <w:r>
          <w:rPr>
            <w:color w:val="0000EE"/>
            <w:u w:val="single"/>
          </w:rPr>
          <w:t>https://coverager.com/insurity-launches-50m-ai-powered-andromeda-release/</w:t>
        </w:r>
      </w:hyperlink>
      <w:r>
        <w:t xml:space="preserve"> - Insurity announced its latest Andromeda software release, part of a $50 million investment in AI and R&amp;D aimed at giving carriers, MGAs, and brokers faster quoting, clearer pricing, and more automation. The update spans underwriting, policy, claims, and analytics, introducing capabilities such as real-time visibility into premium calculations, smarter catastrophe modeling, data-driven submission scoring, integrated claims data in underwriting workflows, mobile field inspections, and automated license checks.</w:t>
      </w:r>
      <w:r/>
    </w:p>
    <w:p>
      <w:pPr>
        <w:pStyle w:val="ListNumber"/>
        <w:spacing w:line="240" w:lineRule="auto"/>
        <w:ind w:left="720"/>
      </w:pPr>
      <w:r/>
      <w:hyperlink r:id="rId13">
        <w:r>
          <w:rPr>
            <w:color w:val="0000EE"/>
            <w:u w:val="single"/>
          </w:rPr>
          <w:t>https://coverager.com/onics-enters-the-uk-home-insurance-market/</w:t>
        </w:r>
      </w:hyperlink>
      <w:r>
        <w:t xml:space="preserve"> - Onics, a Denmark-based IoT provider, is expanding into the UK home insurance market after gaining traction with Nordic carriers. The company already works with insurers like If, using sensors and connected-home devices to reduce water-leak, fire, and burglary losses while feeding structured data into underwriting and claims models. The setup includes API integrations, a ready-made customer app, and support for rollout.</w:t>
      </w:r>
      <w:r/>
    </w:p>
    <w:p>
      <w:pPr>
        <w:pStyle w:val="ListNumber"/>
        <w:spacing w:line="240" w:lineRule="auto"/>
        <w:ind w:left="720"/>
      </w:pPr>
      <w:r/>
      <w:hyperlink r:id="rId15">
        <w:r>
          <w:rPr>
            <w:color w:val="0000EE"/>
            <w:u w:val="single"/>
          </w:rPr>
          <w:t>https://coverager.com/redrob-raises-8-5-million/</w:t>
        </w:r>
      </w:hyperlink>
      <w:r>
        <w:t xml:space="preserve"> - Redrob.io, an AI research startup with operations in the US, India, and South Korea, has closed an $8.5 million Series A round led by Korea Investment Partners, bringing its total funding to $16.5 million. The company builds enterprise AI tools aimed at delivering high performance at lower cost, positioning itself as an option for companies and users priced out of premium AI subscriptions. It reports 3 million users across 500 universities in India and $7 million in annual recurring revenue.</w:t>
      </w:r>
      <w:r/>
    </w:p>
    <w:p>
      <w:pPr>
        <w:pStyle w:val="ListNumber"/>
        <w:spacing w:line="240" w:lineRule="auto"/>
        <w:ind w:left="720"/>
      </w:pPr>
      <w:r/>
      <w:hyperlink r:id="rId11">
        <w:r>
          <w:rPr>
            <w:color w:val="0000EE"/>
            <w:u w:val="single"/>
          </w:rPr>
          <w:t>https://www.getsypher.com/</w:t>
        </w:r>
      </w:hyperlink>
      <w:r>
        <w:t xml:space="preserve"> - Sypher specializes in insurance and reinsurance product creation for coastal property markets. The company offers a range of coastal US property programs that meet the needs of both carriers and consumers, with a continued focus on sustainability. Their solutions use Generative AI and machine learning to transform data into insights that improve business strategy, enhance customer experience, and reduce expenses.</w:t>
      </w:r>
      <w:r/>
    </w:p>
    <w:p>
      <w:pPr>
        <w:pStyle w:val="ListNumber"/>
        <w:spacing w:line="240" w:lineRule="auto"/>
        <w:ind w:left="720"/>
      </w:pPr>
      <w:r/>
      <w:hyperlink r:id="rId14">
        <w:r>
          <w:rPr>
            <w:color w:val="0000EE"/>
            <w:u w:val="single"/>
          </w:rPr>
          <w:t>https://www.onics.com/</w:t>
        </w:r>
      </w:hyperlink>
      <w:r>
        <w:t xml:space="preserve"> - Onics is a Denmark-based IoT provider expanding into the UK home insurance market. The company uses sensors and connected-home devices to reduce water-leak, fire, and burglary losses while feeding structured data into underwriting and claims models. Their setup includes API integrations, a ready-made customer app, and support for rollout, aiming to help UK insurers lower losses, strengthen retention, and expand into connected-home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techny.com/insurtech-weekly-news-roundup-nov-30-2025/" TargetMode="External"/><Relationship Id="rId10" Type="http://schemas.openxmlformats.org/officeDocument/2006/relationships/hyperlink" Target="https://coverager.com/sypher-raises-5-25-million/" TargetMode="External"/><Relationship Id="rId11" Type="http://schemas.openxmlformats.org/officeDocument/2006/relationships/hyperlink" Target="https://www.getsypher.com/" TargetMode="External"/><Relationship Id="rId12" Type="http://schemas.openxmlformats.org/officeDocument/2006/relationships/hyperlink" Target="https://coverager.com/insurity-launches-50m-ai-powered-andromeda-release/" TargetMode="External"/><Relationship Id="rId13" Type="http://schemas.openxmlformats.org/officeDocument/2006/relationships/hyperlink" Target="https://coverager.com/onics-enters-the-uk-home-insurance-market/" TargetMode="External"/><Relationship Id="rId14" Type="http://schemas.openxmlformats.org/officeDocument/2006/relationships/hyperlink" Target="https://www.onics.com/" TargetMode="External"/><Relationship Id="rId15" Type="http://schemas.openxmlformats.org/officeDocument/2006/relationships/hyperlink" Target="https://coverager.com/redrob-raises-8-5-mill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