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GIFT City’s IFSC solidifies role as a regional reinsurance hub with surge in new foreign applications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GIFT City’s International Financial Services Centre (IFSC) is consolidating its position as a regional reinsurance hub, drawing fresh applications from major players in Saudi Arabia, the United Arab Emirates and Kazakhstan as reinsurance premiums written from the centre have surged four‑fold. According to the original report, gross written premium at the IFSC rose to $199.52 million in Q2 of FY25–26 from $51.75 million in the same quarter a year earlier, a jump industry participants say reflects widened participation by global reinsurers and expanding cross‑border capacity. </w:t>
      </w:r>
      <w:hyperlink r:id="rId9">
        <w:r>
          <w:rPr>
            <w:color w:val="0000EE"/>
            <w:u w:val="single"/>
          </w:rPr>
          <w:t>[1]</w:t>
        </w:r>
      </w:hyperlink>
      <w:r/>
    </w:p>
    <w:p>
      <w:r/>
      <w:r>
        <w:t xml:space="preserve">“Foreign reinsurance entities have been the hottest entrants in GIFT IFSC. All of them are foreign because they are the CBRs (Cross Border Reinsurers) who are sitting outside the country. A lot of reinsurance capacity is being built here. There are about nine reinsurance companies in GIFT City and another 10 entities are in advanced stages of application,” K Rajaraman, Chairperson of the International Financial Services Authority (IFSCA), told BusinessLine, underlining the pace of new entries. The authority has authorised 22 insurance and reinsurance entities to operate in the IFSC through the second quarter of FY26, supported by a growing intermediary ecosystem. </w:t>
      </w:r>
      <w:hyperlink r:id="rId9">
        <w:r>
          <w:rPr>
            <w:color w:val="0000EE"/>
            <w:u w:val="single"/>
          </w:rPr>
          <w:t>[1]</w:t>
        </w:r>
      </w:hyperlink>
      <w:hyperlink r:id="rId10">
        <w:r>
          <w:rPr>
            <w:color w:val="0000EE"/>
            <w:u w:val="single"/>
          </w:rPr>
          <w:t>[2]</w:t>
        </w:r>
      </w:hyperlink>
      <w:r/>
    </w:p>
    <w:p>
      <w:r/>
      <w:r>
        <w:t xml:space="preserve">Among the new applicants is Saudi Reinsurance Company, the only dedicated reinsurer based in Saudi Arabia, which operates across more than 40 markets and has recently strengthened its capital base and credit ratings, the company says. The Abu Dhabi National Insurance Company PJSC (ADNIC) has also applied to set up in the IFSC; ADNIC is a long‑established UAE insurer with underwriting strength in energy, marine, engineering and financial lines. Kazakhstan’s Eurasia Insurance Company JSC, a rare CIS member of the International Underwriting Association in London, has similarly sought approval to establish a reinsurance branch within the IFSC. These applications, the original report notes, are part of a broader trend of Middle Eastern and Central Asian insurers seeking a regulated IFSC platform to serve regional cedants. </w:t>
      </w:r>
      <w:hyperlink r:id="rId9">
        <w:r>
          <w:rPr>
            <w:color w:val="0000EE"/>
            <w:u w:val="single"/>
          </w:rPr>
          <w:t>[1]</w:t>
        </w:r>
      </w:hyperlink>
      <w:hyperlink r:id="rId10">
        <w:r>
          <w:rPr>
            <w:color w:val="0000EE"/>
            <w:u w:val="single"/>
          </w:rPr>
          <w:t>[2]</w:t>
        </w:r>
      </w:hyperlink>
      <w:hyperlink r:id="rId11">
        <w:r>
          <w:rPr>
            <w:color w:val="0000EE"/>
            <w:u w:val="single"/>
          </w:rPr>
          <w:t>[5]</w:t>
        </w:r>
      </w:hyperlink>
      <w:r/>
    </w:p>
    <w:p>
      <w:r/>
      <w:r>
        <w:t xml:space="preserve">The wave of new interest follows earlier foreign entrants that have already taken up IFSC licences. Allianz Partners announced the launch of its IFSC Insurance Office (an IIO reinsurance branch) in GIFT City, describing the move as part of a strategic expansion to serve B2B reinsurance and non‑life markets in India from a dedicated SEZ base. HDFC International Life &amp; Re set up an overseas branch in GIFT City in 2023 to offer US‑denominated life and health reinsurance solutions, illustrating that both European and Indian insurer groups see strategic value in using the IFSC to access local and expatriate markets. Korean Re has also secured IFSC approval and is planning a branch expected to begin operations in April 2026 to deepen engagement with Asian cedants. These openings signal a diversification of supply into areas such as cyber and speciality risks where domestic capacity remains limited. </w:t>
      </w:r>
      <w:hyperlink r:id="rId12">
        <w:r>
          <w:rPr>
            <w:color w:val="0000EE"/>
            <w:u w:val="single"/>
          </w:rPr>
          <w:t>[3]</w:t>
        </w:r>
      </w:hyperlink>
      <w:hyperlink r:id="rId13">
        <w:r>
          <w:rPr>
            <w:color w:val="0000EE"/>
            <w:u w:val="single"/>
          </w:rPr>
          <w:t>[4]</w:t>
        </w:r>
      </w:hyperlink>
      <w:hyperlink r:id="rId14">
        <w:r>
          <w:rPr>
            <w:color w:val="0000EE"/>
            <w:u w:val="single"/>
          </w:rPr>
          <w:t>[7]</w:t>
        </w:r>
      </w:hyperlink>
      <w:r/>
    </w:p>
    <w:p>
      <w:r/>
      <w:r>
        <w:t xml:space="preserve">“The Cross Border Reinsurance companies used to write from other locations like Zurich, Frankfurt or the US. The total outbound reinsurance from India is to the tune of $5.4 billion per annum. Now a lot of reinsurance capacity is being built here. The business is scaling up and more insurance brokers are coming and negotiating deals. In a few years from now, Indian insurers may not have to go outside. In fact, reinsurance capacities are required in new areas like cyber security. These are areas where India does not have enough reinsurance capacity,” Rajaraman added to BusinessLine, framing the IFSC’s growth as part of a deliberate attempt to retain more premium within a regulated, cross‑border framework. </w:t>
      </w:r>
      <w:hyperlink r:id="rId9">
        <w:r>
          <w:rPr>
            <w:color w:val="0000EE"/>
            <w:u w:val="single"/>
          </w:rPr>
          <w:t>[1]</w:t>
        </w:r>
      </w:hyperlink>
      <w:r/>
    </w:p>
    <w:p>
      <w:r/>
      <w:r>
        <w:t xml:space="preserve">Regulators and market participants say the IFSC’s appeal rests on a combination of factors: a specialised cross‑border regulatory regime, SEZ fiscal benefits, proximity to a rapidly expanding insurance market and a growing cluster of brokers and service providers. Industry announcements and regulatory filings indicate a steady pipeline of approvals from Gulf and Asian reinsurers, and initial approvals elsewhere , for example, Doha Insurance Group’s preliminary sign‑off to open an international insurance office in GIFT City , point to sustained interest from the Middle East. </w:t>
      </w:r>
      <w:hyperlink r:id="rId12">
        <w:r>
          <w:rPr>
            <w:color w:val="0000EE"/>
            <w:u w:val="single"/>
          </w:rPr>
          <w:t>[3]</w:t>
        </w:r>
      </w:hyperlink>
      <w:hyperlink r:id="rId15">
        <w:r>
          <w:rPr>
            <w:color w:val="0000EE"/>
            <w:u w:val="single"/>
          </w:rPr>
          <w:t>[6]</w:t>
        </w:r>
      </w:hyperlink>
      <w:r/>
    </w:p>
    <w:p>
      <w:r/>
      <w:r>
        <w:t xml:space="preserve">While market data highlight rapid growth, industry observers caution that building a deep, diversified reinsurance marketplace will require sustained capital inflows and active participation across treaty lines. The company statements and regulatory approvals to date show an expanding roster of foreign reinsurers , from multinational groups to regionally focused players , seeking to use GIFT IFSC as a hub, but the eventual impact on India’s net outbound reinsurance balance and capacity for emerging risks will become clearer only as these branches begin underwriting at scale. </w:t>
      </w:r>
      <w:hyperlink r:id="rId9">
        <w:r>
          <w:rPr>
            <w:color w:val="0000EE"/>
            <w:u w:val="single"/>
          </w:rPr>
          <w:t>[1]</w:t>
        </w:r>
      </w:hyperlink>
      <w:hyperlink r:id="rId12">
        <w:r>
          <w:rPr>
            <w:color w:val="0000EE"/>
            <w:u w:val="single"/>
          </w:rPr>
          <w:t>[3]</w:t>
        </w:r>
      </w:hyperlink>
      <w:hyperlink r:id="rId13">
        <w:r>
          <w:rPr>
            <w:color w:val="0000EE"/>
            <w:u w:val="single"/>
          </w:rPr>
          <w:t>[4]</w:t>
        </w:r>
      </w:hyperlink>
      <w:hyperlink r:id="rId11">
        <w:r>
          <w:rPr>
            <w:color w:val="0000EE"/>
            <w:u w:val="single"/>
          </w:rPr>
          <w:t>[5]</w:t>
        </w:r>
      </w:hyperlink>
      <w:hyperlink r:id="rId14">
        <w:r>
          <w:rPr>
            <w:color w:val="0000EE"/>
            <w:u w:val="single"/>
          </w:rPr>
          <w:t>[7]</w:t>
        </w:r>
      </w:hyperlink>
      <w:r/>
    </w:p>
    <w:p>
      <w:pPr>
        <w:pStyle w:val="Heading2"/>
      </w:pPr>
      <w:r>
        <w:t>Reference Map:</w:t>
      </w:r>
      <w:r/>
      <w:r/>
    </w:p>
    <w:p>
      <w:pPr>
        <w:pStyle w:val="ListBullet"/>
        <w:spacing w:line="240" w:lineRule="auto"/>
        <w:ind w:left="720"/>
      </w:pPr>
      <w:r/>
      <w:hyperlink r:id="rId9">
        <w:r>
          <w:rPr>
            <w:color w:val="0000EE"/>
            <w:u w:val="single"/>
          </w:rPr>
          <w:t>[1]</w:t>
        </w:r>
      </w:hyperlink>
      <w:r>
        <w:t xml:space="preserve"> (The Hindu BusinessLine) - Paragraph 1, Paragraph 2, Paragraph 3, Paragraph 5, Paragraph 7 </w:t>
      </w:r>
      <w:r/>
    </w:p>
    <w:p>
      <w:pPr>
        <w:pStyle w:val="ListBullet"/>
        <w:spacing w:line="240" w:lineRule="auto"/>
        <w:ind w:left="720"/>
      </w:pPr>
      <w:r/>
      <w:hyperlink r:id="rId10">
        <w:r>
          <w:rPr>
            <w:color w:val="0000EE"/>
            <w:u w:val="single"/>
          </w:rPr>
          <w:t>[2]</w:t>
        </w:r>
      </w:hyperlink>
      <w:r>
        <w:t xml:space="preserve"> (NewsOnProjects) - Paragraph 2, Paragraph 3 </w:t>
      </w:r>
      <w:r/>
    </w:p>
    <w:p>
      <w:pPr>
        <w:pStyle w:val="ListBullet"/>
        <w:spacing w:line="240" w:lineRule="auto"/>
        <w:ind w:left="720"/>
      </w:pPr>
      <w:r/>
      <w:hyperlink r:id="rId12">
        <w:r>
          <w:rPr>
            <w:color w:val="0000EE"/>
            <w:u w:val="single"/>
          </w:rPr>
          <w:t>[3]</w:t>
        </w:r>
      </w:hyperlink>
      <w:r>
        <w:t xml:space="preserve"> (Allianz Partners press release) - Paragraph 4, Paragraph 6, Paragraph 7 </w:t>
      </w:r>
      <w:r/>
    </w:p>
    <w:p>
      <w:pPr>
        <w:pStyle w:val="ListBullet"/>
        <w:spacing w:line="240" w:lineRule="auto"/>
        <w:ind w:left="720"/>
      </w:pPr>
      <w:r/>
      <w:hyperlink r:id="rId13">
        <w:r>
          <w:rPr>
            <w:color w:val="0000EE"/>
            <w:u w:val="single"/>
          </w:rPr>
          <w:t>[4]</w:t>
        </w:r>
      </w:hyperlink>
      <w:r>
        <w:t xml:space="preserve"> (Wikipedia: HDFC International Life and Re) - Paragraph 4, Paragraph 7 </w:t>
      </w:r>
      <w:r/>
    </w:p>
    <w:p>
      <w:pPr>
        <w:pStyle w:val="ListBullet"/>
        <w:spacing w:line="240" w:lineRule="auto"/>
        <w:ind w:left="720"/>
      </w:pPr>
      <w:r/>
      <w:hyperlink r:id="rId11">
        <w:r>
          <w:rPr>
            <w:color w:val="0000EE"/>
            <w:u w:val="single"/>
          </w:rPr>
          <w:t>[5]</w:t>
        </w:r>
      </w:hyperlink>
      <w:r>
        <w:t xml:space="preserve"> (Saudi Exchange / Saudi Re company filing) - Paragraph 3, Paragraph 7 </w:t>
      </w:r>
      <w:r/>
    </w:p>
    <w:p>
      <w:pPr>
        <w:pStyle w:val="ListBullet"/>
        <w:spacing w:line="240" w:lineRule="auto"/>
        <w:ind w:left="720"/>
      </w:pPr>
      <w:r/>
      <w:hyperlink r:id="rId15">
        <w:r>
          <w:rPr>
            <w:color w:val="0000EE"/>
            <w:u w:val="single"/>
          </w:rPr>
          <w:t>[6]</w:t>
        </w:r>
      </w:hyperlink>
      <w:r>
        <w:t xml:space="preserve"> (FTUSA Revue) - Paragraph 6 </w:t>
      </w:r>
      <w:r/>
    </w:p>
    <w:p>
      <w:pPr>
        <w:pStyle w:val="ListBullet"/>
        <w:spacing w:line="240" w:lineRule="auto"/>
        <w:ind w:left="720"/>
      </w:pPr>
      <w:r/>
      <w:hyperlink r:id="rId14">
        <w:r>
          <w:rPr>
            <w:color w:val="0000EE"/>
            <w:u w:val="single"/>
          </w:rPr>
          <w:t>[7]</w:t>
        </w:r>
      </w:hyperlink>
      <w:r>
        <w:t xml:space="preserve"> (Insurance Business Magazine) - Paragraph 4, Paragraph 7</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https://www.thehindubusinessline.com/money-and-banking/gift-ifsc-draws-saudi-uae-amp-kazakh-reinsurers-as-premiums-soar-four-fold/article70330577.ece</w:t>
        </w:r>
      </w:hyperlink>
      <w:r>
        <w:t xml:space="preserve"> - Please view link - unable to able to access data</w:t>
      </w:r>
      <w:r/>
    </w:p>
    <w:p>
      <w:pPr>
        <w:pStyle w:val="ListNumber"/>
        <w:spacing w:line="240" w:lineRule="auto"/>
        <w:ind w:left="720"/>
      </w:pPr>
      <w:r/>
      <w:hyperlink r:id="rId10">
        <w:r>
          <w:rPr>
            <w:color w:val="0000EE"/>
            <w:u w:val="single"/>
          </w:rPr>
          <w:t>https://www.newsonprojects.com/news/gift-city-ifsc-attracts-saudi-uae-and-kazakh-reinsurers-as-premiums-quadruple</w:t>
        </w:r>
      </w:hyperlink>
      <w:r>
        <w:t xml:space="preserve"> - GIFT City's International Financial Services Centre (IFSC) is witnessing a surge in interest from global reinsurers, with new applications from Saudi Arabia, the United Arab Emirates (UAE), and Kazakhstan. The growth comes as reinsurance business at the IFSC has quadrupled, highlighting its rising stature as a regional hub for reinsurance. K Rajaraman, Chairperson of the International Financial Services Authority (IFSCA), noted that foreign reinsurance entities have been the hottest entrants in GIFT IFSC, with about nine reinsurance companies currently operating and another 10 entities in advanced stages of application. Reinsurance allows insurance companies to transfer part of their risk to another company under a formal contract, serving as a key risk management tool. Among the new applicants is the Saudi Reinsurance Company, Saudi Arabia’s only dedicated reinsurer, which operates across more than 40 global markets. Backed by strong credit ratings from Moody’s and S&amp;P and a recently enhanced capital base, the company plans to commence operations in GIFT IFSC. Similarly, Abu Dhabi National Insurance Company PJSC (ADNIC), one of the UAE’s largest insurers with expertise in energy, marine, engineering, and financial lines, submitted its application on October 18 to establish a presence in the IFSC. Additionally, Kazakhstan-based Eurasia Insurance Company JSC, one of Central Asia’s largest insurers and a rare CIS-region member of the International Underwriting Association in London, has sought approval to establish a reinsurance branch within the IFSC. These developments underscore the growing appeal of GIFT IFSC as a regional reinsurance hub, attracting significant international interest and investment.</w:t>
      </w:r>
      <w:r/>
    </w:p>
    <w:p>
      <w:pPr>
        <w:pStyle w:val="ListNumber"/>
        <w:spacing w:line="240" w:lineRule="auto"/>
        <w:ind w:left="720"/>
      </w:pPr>
      <w:r/>
      <w:hyperlink r:id="rId12">
        <w:r>
          <w:rPr>
            <w:color w:val="0000EE"/>
            <w:u w:val="single"/>
          </w:rPr>
          <w:t>https://www.allianz-partners.com/en_IN/in-the-news/press-releases/Allianz-Partners-becomes-the-First-Foreign-Reinsurer-to-launch-operations-in-GIFT-City.html</w:t>
        </w:r>
      </w:hyperlink>
      <w:r>
        <w:t xml:space="preserve"> - Allianz Partners, a world leader in Insurance and Assistance services, has announced the launch of its IFSC Insurance Office (IIO Reinsurance Branch) in GIFT City, Ahmedabad, marking a significant milestone in its strategic expansion efforts in India. The IIO is a reinsurance branch of AWP P&amp;C S.A., a group entity of Allianz Partners headquartered in Paris, France, that aims to transform the reinsurance landscape in India with its B2B offerings. The establishment of the IIO Reinsurance Branch aligns with Allianz Partners' overarching business strategy, which aims to foster growth in the insurance sector and strengthen its presence in the Indian market. Additionally, it positions GIFT City as a prominent International Financial Center. Mr. Vinay Surana, Managing Director - Asia Pacific, Middle East &amp; Africa at Allianz Partners, expressed delight in announcing the launch of their Reinsurance Branch Office in GIFT City, Ahmedabad, India. This transformation marks a pivotal moment in their journey as they enhance their services, set new industry standards, and strengthen their leadership position in the market. Mr. Tapan Ray, MD &amp; Group CEO, GIFT City, highlighted that the launch of Allianz Partners' Reinsurance Branch in GIFT City reflects a shared vision of creating a thriving ecosystem for financial services in India. This collaboration reinforces GIFT City's position as an attractive destination for international players, driving growth and innovation in the reinsurance sector. Allianz Partners' presence in GIFT City not only strengthens global connections but also highlights the city's strategic advantages and business-friendly environment. Ms. Charu Kaushal, CEO at Allianz Partners India, remarked on the pride in being among the pioneers to establish a reinsurance branch in GIFT City. This marks a step in expanding their business within India, as they strive to implement a comprehensive strategy tailored to the dynamic needs of the market. Their priority is strengthening reinsurance and insurance solutions in the non-life sector. The branch aims to cater to diverse customer segments encompassing B2B, Reinsurance, Travel, and Mobile Device and Digital Risk. Situated within the GIFT City, Special Economic Zone (SEZ), the office leverages the benefits offered by the SEZ, including import-export advantages and tax exemptions.</w:t>
      </w:r>
      <w:r/>
    </w:p>
    <w:p>
      <w:pPr>
        <w:pStyle w:val="ListNumber"/>
        <w:spacing w:line="240" w:lineRule="auto"/>
        <w:ind w:left="720"/>
      </w:pPr>
      <w:r/>
      <w:hyperlink r:id="rId13">
        <w:r>
          <w:rPr>
            <w:color w:val="0000EE"/>
            <w:u w:val="single"/>
          </w:rPr>
          <w:t>https://en.wikipedia.org/wiki/HDFC_International_Life_and_Re</w:t>
        </w:r>
      </w:hyperlink>
      <w:r>
        <w:t xml:space="preserve"> - HDFC International Life and Re Company Limited (HDFC International Life &amp; Re) is a first life reinsurance company based in the Dubai International Financial Centre (DIFC), UAE. It is a wholly owned international subsidiary of HDFC Life and was incorporated on 10 January 2016 under the previous Companies Law DIFC Law No. 2 of 2009, registration number 2067. HDFC International Life &amp; Re received its regulatory license from the Dubai Financial Services Authority (DFSA) effective on January 31, 2016, and is regulated by the DFSA. The company established its overseas branch office at GIFT City, IFSCA in Gujarat, India, in 2023 to offer US-denominated Life &amp; Health and Travel insurance solutions to non-resident and resident Indians. The company offers reinsurance on treaty and facultative basis. As part of proportional reinsurance, it provides ‘quota share’ and/or ‘surplus’ for individual and group life policies as well as credit life policies. The reinsurance company also provides its cedents with customized insurtech platforms.</w:t>
      </w:r>
      <w:r/>
    </w:p>
    <w:p>
      <w:pPr>
        <w:pStyle w:val="ListNumber"/>
        <w:spacing w:line="240" w:lineRule="auto"/>
        <w:ind w:left="720"/>
      </w:pPr>
      <w:r/>
      <w:hyperlink r:id="rId11">
        <w:r>
          <w:rPr>
            <w:color w:val="0000EE"/>
            <w:u w:val="single"/>
          </w:rPr>
          <w:t>https://www.saudiexchange.sa/Resources/fsPdf/13015_504_2025-04-26_22-24-48_en.pdf</w:t>
        </w:r>
      </w:hyperlink>
      <w:r>
        <w:t xml:space="preserve"> - Saudi Reinsurance Company operates in over 40 countries across MENA, Asia, and Africa, including markets such as Saudi Arabia, Bahrain, Jordan, Kuwait, Oman, Qatar, Turkey, UAE, Bangladesh, Brunei, Cambodia, China, India, Indonesia, Kazakhstan, Malaysia, Pakistan, Philippines, Singapore, South Korea, Sri Lanka, Taiwan, Thailand, Vietnam, Mauritius, Morocco, Nigeria, Tanzania, Togo, Tunisia, Zambia, and Zimbabwe. The company's extensive geographical presence underscores its commitment to serving clients in diverse regions and its strategic focus on international expansion and diversification.</w:t>
      </w:r>
      <w:r/>
    </w:p>
    <w:p>
      <w:pPr>
        <w:pStyle w:val="ListNumber"/>
        <w:spacing w:line="240" w:lineRule="auto"/>
        <w:ind w:left="720"/>
      </w:pPr>
      <w:r/>
      <w:hyperlink r:id="rId15">
        <w:r>
          <w:rPr>
            <w:color w:val="0000EE"/>
            <w:u w:val="single"/>
          </w:rPr>
          <w:t>https://www.ftusanet.org/wp-content/uploads/2025/01/revue-n-156-du-02-01-2025.pdf</w:t>
        </w:r>
      </w:hyperlink>
      <w:r>
        <w:t xml:space="preserve"> - Doha Insurance Group announced that it has received initial approval from Qatar Central Bank (QCB) to open a branch under the international insurance office category in Gujarat International Financial Tec-City (GIFT City), India. The branch will engage in reinsurance activities. The company is currently working on completing the necessary procedures and obtaining the required regulatory approvals from QCB and the other regulatory and supervisory authorities in the Republic of India. This development highlights the growing interest and expansion of Middle Eastern insurance companies into the Indian market, particularly in the reinsurance sector.</w:t>
      </w:r>
      <w:r/>
    </w:p>
    <w:p>
      <w:pPr>
        <w:pStyle w:val="ListNumber"/>
        <w:spacing w:line="240" w:lineRule="auto"/>
        <w:ind w:left="720"/>
      </w:pPr>
      <w:r/>
      <w:hyperlink r:id="rId14">
        <w:r>
          <w:rPr>
            <w:color w:val="0000EE"/>
            <w:u w:val="single"/>
          </w:rPr>
          <w:t>https://www.insurancebusinessmag.com/reinsurance/news/breaking-news/korean-re-secures-approval-for-gift-city-branch-558208.aspx</w:t>
        </w:r>
      </w:hyperlink>
      <w:r>
        <w:t xml:space="preserve"> - Korean Reinsurance Company has secured regulatory approval to open a new branch in Gujarat International Finance Tech-City, or GIFT City, India’s flagship International Financial Services Centre. The Seoul-based reinsurer said the branch is expected to begin operations in April 2026, following authorization granted on November 6 by the International Financial Services Centres (IFSC) Authority to operate as an IFSC Insurance Office. Korean Re said the new presence is intended to deepen its engagement with local cedants and regional counterparties in Asia. India, now the world’s 10th-largest insurance market, has seen sustained growth alongside broader expansion in financial services. Korean Re’s plan to establish a platform in GIFT City is aimed at accessing that growth while operating under a dedicated cross-border regulatory framework.</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hindubusinessline.com/money-and-banking/gift-ifsc-draws-saudi-uae-amp-kazakh-reinsurers-as-premiums-soar-four-fold/article70330577.ece" TargetMode="External"/><Relationship Id="rId10" Type="http://schemas.openxmlformats.org/officeDocument/2006/relationships/hyperlink" Target="https://www.newsonprojects.com/news/gift-city-ifsc-attracts-saudi-uae-and-kazakh-reinsurers-as-premiums-quadruple" TargetMode="External"/><Relationship Id="rId11" Type="http://schemas.openxmlformats.org/officeDocument/2006/relationships/hyperlink" Target="https://www.saudiexchange.sa/Resources/fsPdf/13015_504_2025-04-26_22-24-48_en.pdf" TargetMode="External"/><Relationship Id="rId12" Type="http://schemas.openxmlformats.org/officeDocument/2006/relationships/hyperlink" Target="https://www.allianz-partners.com/en_IN/in-the-news/press-releases/Allianz-Partners-becomes-the-First-Foreign-Reinsurer-to-launch-operations-in-GIFT-City.html" TargetMode="External"/><Relationship Id="rId13" Type="http://schemas.openxmlformats.org/officeDocument/2006/relationships/hyperlink" Target="https://en.wikipedia.org/wiki/HDFC_International_Life_and_Re" TargetMode="External"/><Relationship Id="rId14" Type="http://schemas.openxmlformats.org/officeDocument/2006/relationships/hyperlink" Target="https://www.insurancebusinessmag.com/reinsurance/news/breaking-news/korean-re-secures-approval-for-gift-city-branch-558208.aspx" TargetMode="External"/><Relationship Id="rId15" Type="http://schemas.openxmlformats.org/officeDocument/2006/relationships/hyperlink" Target="https://www.ftusanet.org/wp-content/uploads/2025/01/revue-n-156-du-02-01-2025.pdf"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