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RocketBoots secures transformational global retail deal, boosting annual revenue tenfold</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RocketBoots Limited (ASX: ROC) has secured a five-year agreement with a tier-one multinational retailer to deploy its AI-driven loss-prevention platform across about 40% of the customer’s global store network, a deal the company says will be transformational for its business. According to the Stockhead report, the contract includes automatic annual extensions and agreed pricing for potential expansion to the remaining store footprint. </w:t>
      </w:r>
      <w:hyperlink r:id="rId9">
        <w:r>
          <w:rPr>
            <w:color w:val="0000EE"/>
            <w:u w:val="single"/>
          </w:rPr>
          <w:t>[1]</w:t>
        </w:r>
      </w:hyperlink>
      <w:hyperlink r:id="rId10">
        <w:r>
          <w:rPr>
            <w:color w:val="0000EE"/>
            <w:u w:val="single"/>
          </w:rPr>
          <w:t>[2]</w:t>
        </w:r>
      </w:hyperlink>
      <w:hyperlink r:id="rId11">
        <w:r>
          <w:rPr>
            <w:color w:val="0000EE"/>
            <w:u w:val="single"/>
          </w:rPr>
          <w:t>[3]</w:t>
        </w:r>
      </w:hyperlink>
      <w:hyperlink r:id="rId12">
        <w:r>
          <w:rPr>
            <w:color w:val="0000EE"/>
            <w:u w:val="single"/>
          </w:rPr>
          <w:t>[4]</w:t>
        </w:r>
      </w:hyperlink>
      <w:r/>
    </w:p>
    <w:p>
      <w:r/>
      <w:r>
        <w:t xml:space="preserve">The contract is forecast to generate approximately A$9.1 million in annual recurring revenue once rolled out, representing roughly a tenfold increase on RocketBoots’ current ARR levels. Newshub and The Motley Fool’s coverage add that initial installations are planned to commence in the first quarter of 2026, providing a timetable for the commercial rollout. </w:t>
      </w:r>
      <w:hyperlink r:id="rId9">
        <w:r>
          <w:rPr>
            <w:color w:val="0000EE"/>
            <w:u w:val="single"/>
          </w:rPr>
          <w:t>[1]</w:t>
        </w:r>
      </w:hyperlink>
      <w:hyperlink r:id="rId10">
        <w:r>
          <w:rPr>
            <w:color w:val="0000EE"/>
            <w:u w:val="single"/>
          </w:rPr>
          <w:t>[2]</w:t>
        </w:r>
      </w:hyperlink>
      <w:hyperlink r:id="rId12">
        <w:r>
          <w:rPr>
            <w:color w:val="0000EE"/>
            <w:u w:val="single"/>
          </w:rPr>
          <w:t>[4]</w:t>
        </w:r>
      </w:hyperlink>
      <w:r/>
    </w:p>
    <w:p>
      <w:r/>
      <w:r>
        <w:t xml:space="preserve">RocketBoots’ cloud-based platform converts existing in-store video infrastructure into real-time operational intelligence, aimed at reducing shrink, optimising staffing and improving service at self-checkout. The company said its solution was selected after a competitive tender, with advantages cited including superior computer-vision performance, customisable customer experience and confidence gained from a successful trial. Industry summaries echoed the selection rationale and framed the deal as strategic validation of RocketBoots’ technology and delivery model. </w:t>
      </w:r>
      <w:hyperlink r:id="rId9">
        <w:r>
          <w:rPr>
            <w:color w:val="0000EE"/>
            <w:u w:val="single"/>
          </w:rPr>
          <w:t>[1]</w:t>
        </w:r>
      </w:hyperlink>
      <w:hyperlink r:id="rId11">
        <w:r>
          <w:rPr>
            <w:color w:val="0000EE"/>
            <w:u w:val="single"/>
          </w:rPr>
          <w:t>[3]</w:t>
        </w:r>
      </w:hyperlink>
      <w:r/>
    </w:p>
    <w:p>
      <w:r/>
      <w:r>
        <w:t xml:space="preserve">The agreement follows a period of successful trials and partnership activity earlier in 2025. Company announcements summarised by TipRanks noted a completed multinational retailer trial in the March 2025 quarter, an extended contract with a major Australian bank, a partnership with Gebit Solutions for international reach and a A$4 million capital raise that included a strategic stake from Bombora Investment Management. TipRanks also records a proposed securities issue in May 2025 as part of broader financing activity. </w:t>
      </w:r>
      <w:hyperlink r:id="rId13">
        <w:r>
          <w:rPr>
            <w:color w:val="0000EE"/>
            <w:u w:val="single"/>
          </w:rPr>
          <w:t>[5]</w:t>
        </w:r>
      </w:hyperlink>
      <w:hyperlink r:id="rId14">
        <w:r>
          <w:rPr>
            <w:color w:val="0000EE"/>
            <w:u w:val="single"/>
          </w:rPr>
          <w:t>[6]</w:t>
        </w:r>
      </w:hyperlink>
      <w:r/>
    </w:p>
    <w:p>
      <w:r/>
      <w:r>
        <w:t xml:space="preserve">CEO Joel Rappolt welcomed the win, saying in Stockhead’s report: "This contract represents a major strategic milestone for RocketBoots and validates our software, our delivery model, and our team’s capability to serve the world’s most sophisticated retail environments," he said. "We look forward to partnering closely with this customer as we progress deployment and support their global store network. This marks the beginning of a new global growth chapter for RocketBoots, giving us significant confidence to convert further opportunities in our advanced pipeline and beyond." </w:t>
      </w:r>
      <w:hyperlink r:id="rId9">
        <w:r>
          <w:rPr>
            <w:color w:val="0000EE"/>
            <w:u w:val="single"/>
          </w:rPr>
          <w:t>[1]</w:t>
        </w:r>
      </w:hyperlink>
      <w:r/>
    </w:p>
    <w:p>
      <w:r/>
      <w:r>
        <w:t xml:space="preserve">With a visible pipeline the company says exceeds multiple times the value of this contract, RocketBoots positions the deal as the start of a shift from pilots to large-scale rollouts across Europe, the UK, the US, Australia and New Zealand. Analysts and market write-ups frame the agreement as both a revenue inflection point and commercial validation that should accelerate geographic expansion and contracted revenue growth over the next 12–24 months, subject to execution of the planned deployments. </w:t>
      </w:r>
      <w:hyperlink r:id="rId9">
        <w:r>
          <w:rPr>
            <w:color w:val="0000EE"/>
            <w:u w:val="single"/>
          </w:rPr>
          <w:t>[1]</w:t>
        </w:r>
      </w:hyperlink>
      <w:hyperlink r:id="rId11">
        <w:r>
          <w:rPr>
            <w:color w:val="0000EE"/>
            <w:u w:val="single"/>
          </w:rPr>
          <w:t>[3]</w:t>
        </w:r>
      </w:hyperlink>
      <w:hyperlink r:id="rId12">
        <w:r>
          <w:rPr>
            <w:color w:val="0000EE"/>
            <w:u w:val="single"/>
          </w:rPr>
          <w:t>[4]</w:t>
        </w:r>
      </w:hyperlink>
      <w:hyperlink r:id="rId13">
        <w:r>
          <w:rPr>
            <w:color w:val="0000EE"/>
            <w:u w:val="single"/>
          </w:rPr>
          <w:t>[5]</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(Stockhead) - Paragraph 1, Paragraph 2, Paragraph 3, Paragraph 5, Paragraph 6 </w:t>
      </w:r>
      <w:r/>
    </w:p>
    <w:p>
      <w:pPr>
        <w:pStyle w:val="ListBullet"/>
        <w:spacing w:line="240" w:lineRule="auto"/>
        <w:ind w:left="720"/>
      </w:pPr>
      <w:r/>
      <w:hyperlink r:id="rId10">
        <w:r>
          <w:rPr>
            <w:color w:val="0000EE"/>
            <w:u w:val="single"/>
          </w:rPr>
          <w:t>[2]</w:t>
        </w:r>
      </w:hyperlink>
      <w:r>
        <w:t xml:space="preserve"> (Newshub Medianet) - Paragraph 1, Paragraph 2 </w:t>
      </w:r>
      <w:r/>
    </w:p>
    <w:p>
      <w:pPr>
        <w:pStyle w:val="ListBullet"/>
        <w:spacing w:line="240" w:lineRule="auto"/>
        <w:ind w:left="720"/>
      </w:pPr>
      <w:r/>
      <w:hyperlink r:id="rId11">
        <w:r>
          <w:rPr>
            <w:color w:val="0000EE"/>
            <w:u w:val="single"/>
          </w:rPr>
          <w:t>[3]</w:t>
        </w:r>
      </w:hyperlink>
      <w:r>
        <w:t xml:space="preserve"> (SmallCaps) - Paragraph 1, Paragraph 3, Paragraph 6 </w:t>
      </w:r>
      <w:r/>
    </w:p>
    <w:p>
      <w:pPr>
        <w:pStyle w:val="ListBullet"/>
        <w:spacing w:line="240" w:lineRule="auto"/>
        <w:ind w:left="720"/>
      </w:pPr>
      <w:r/>
      <w:hyperlink r:id="rId12">
        <w:r>
          <w:rPr>
            <w:color w:val="0000EE"/>
            <w:u w:val="single"/>
          </w:rPr>
          <w:t>[4]</w:t>
        </w:r>
      </w:hyperlink>
      <w:r>
        <w:t xml:space="preserve"> (The Motley Fool Australia) - Paragraph 1, Paragraph 2, Paragraph 6 </w:t>
      </w:r>
      <w:r/>
    </w:p>
    <w:p>
      <w:pPr>
        <w:pStyle w:val="ListBullet"/>
        <w:spacing w:line="240" w:lineRule="auto"/>
        <w:ind w:left="720"/>
      </w:pPr>
      <w:r/>
      <w:hyperlink r:id="rId13">
        <w:r>
          <w:rPr>
            <w:color w:val="0000EE"/>
            <w:u w:val="single"/>
          </w:rPr>
          <w:t>[5]</w:t>
        </w:r>
      </w:hyperlink>
      <w:r>
        <w:t xml:space="preserve"> (TipRanks) - Paragraph 4, Paragraph 6 </w:t>
      </w:r>
      <w:r/>
    </w:p>
    <w:p>
      <w:pPr>
        <w:pStyle w:val="ListBullet"/>
        <w:spacing w:line="240" w:lineRule="auto"/>
        <w:ind w:left="720"/>
      </w:pPr>
      <w:r/>
      <w:hyperlink r:id="rId14">
        <w:r>
          <w:rPr>
            <w:color w:val="0000EE"/>
            <w:u w:val="single"/>
          </w:rPr>
          <w:t>[6]</w:t>
        </w:r>
      </w:hyperlink>
      <w:r>
        <w:t xml:space="preserve"> (TipRanks) - Paragraph 4</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https://stockhead.com.au/tech/rocketboots-blasts-off-with-9-1m-arr-global-contract-win/</w:t>
        </w:r>
      </w:hyperlink>
      <w:r>
        <w:t xml:space="preserve"> - Please view link - unable to able to access data</w:t>
      </w:r>
      <w:r/>
    </w:p>
    <w:p>
      <w:pPr>
        <w:pStyle w:val="ListNumber"/>
        <w:spacing w:line="240" w:lineRule="auto"/>
        <w:ind w:left="720"/>
      </w:pPr>
      <w:r/>
      <w:hyperlink r:id="rId10">
        <w:r>
          <w:rPr>
            <w:color w:val="0000EE"/>
            <w:u w:val="single"/>
          </w:rPr>
          <w:t>https://newshub.medianet.com.au/2025/12/rocketboots-asx-roc-signs-9-1m-transformational-global-contract-with-tier-one-retailer-for-ai-saas-solution/134068/</w:t>
        </w:r>
      </w:hyperlink>
      <w:r>
        <w:t xml:space="preserve"> - RocketBoots Limited (ASX: ROC) has secured a significant agreement with a leading multinational retailer to deploy its AI-driven loss prevention platform across approximately 40% of the retailer's global store network. The five-year contract, with automatic annual extensions, is expected to generate around A$9.1 million in annual recurring revenue, marking a tenfold increase from the company's current levels. The deployment is set to commence in the first quarter of 2026, with potential for future expansion to the remaining stores. This contract underscores RocketBoots' position in the rapidly growing retail AI and loss-prevention market. (</w:t>
      </w:r>
      <w:hyperlink r:id="rId16">
        <w:r>
          <w:rPr>
            <w:color w:val="0000EE"/>
            <w:u w:val="single"/>
          </w:rPr>
          <w:t>newshub.medianet.com.au</w:t>
        </w:r>
      </w:hyperlink>
      <w:r>
        <w:t>)</w:t>
      </w:r>
      <w:r/>
    </w:p>
    <w:p>
      <w:pPr>
        <w:pStyle w:val="ListNumber"/>
        <w:spacing w:line="240" w:lineRule="auto"/>
        <w:ind w:left="720"/>
      </w:pPr>
      <w:r/>
      <w:hyperlink r:id="rId11">
        <w:r>
          <w:rPr>
            <w:color w:val="0000EE"/>
            <w:u w:val="single"/>
          </w:rPr>
          <w:t>https://smallcaps.com.au/article/rocketboots-to-supply-ai-driven-loss-prevention-platform-to-retail-giants-global-network</w:t>
        </w:r>
      </w:hyperlink>
      <w:r>
        <w:t xml:space="preserve"> - RocketBoots Limited (ASX: ROC) has secured a multi-million agreement with a Tier 1 multinational retailer to deploy its AI-driven loss prevention platform across approximately 40% of the retailer's global store network. The five-year contract, valued at approximately A$9.1 million in annual recurring revenue, followed a competitive tender process where RocketBoots' solution was selected for its superior computer vision performance and ability to customise the end-user experience. This deal marks a significant achievement in RocketBoots' international expansion strategy and demonstrates a commercial and strategic validation of the company's loss-prevention technology and global operating model. (</w:t>
      </w:r>
      <w:hyperlink r:id="rId17">
        <w:r>
          <w:rPr>
            <w:color w:val="0000EE"/>
            <w:u w:val="single"/>
          </w:rPr>
          <w:t>smallcaps.com.au</w:t>
        </w:r>
      </w:hyperlink>
      <w:r>
        <w:t>)</w:t>
      </w:r>
      <w:r/>
    </w:p>
    <w:p>
      <w:pPr>
        <w:pStyle w:val="ListNumber"/>
        <w:spacing w:line="240" w:lineRule="auto"/>
        <w:ind w:left="720"/>
      </w:pPr>
      <w:r/>
      <w:hyperlink r:id="rId12">
        <w:r>
          <w:rPr>
            <w:color w:val="0000EE"/>
            <w:u w:val="single"/>
          </w:rPr>
          <w:t>https://www.fool.com.au/2025/12/18/rocketboots-rockets-80-on-blockbuster-global-deal-is-this-asx-small-cap-just-getting-started/</w:t>
        </w:r>
      </w:hyperlink>
      <w:r>
        <w:t xml:space="preserve"> - RocketBoots Ltd (ASX: ROC) has announced a major global deal with a top-tier multinational retailer, boosting its annual recurring revenue by approximately A$9.1 million, significantly exceeding its previous revenue base. The five-year contract includes automatic annual extensions and provides expansion rights to the remainder of the retailer's global footprint. Deployment will initially cover around 40% of stores, with first installations planned for the first quarter of calendar year 2026. This deal not only adds substantial revenue but also serves as a commercial and strategic validation of RocketBoots' AI technology, enhancing its credibility in the market. (</w:t>
      </w:r>
      <w:hyperlink r:id="rId18">
        <w:r>
          <w:rPr>
            <w:color w:val="0000EE"/>
            <w:u w:val="single"/>
          </w:rPr>
          <w:t>fool.com.au</w:t>
        </w:r>
      </w:hyperlink>
      <w:r>
        <w:t>)</w:t>
      </w:r>
      <w:r/>
    </w:p>
    <w:p>
      <w:pPr>
        <w:pStyle w:val="ListNumber"/>
        <w:spacing w:line="240" w:lineRule="auto"/>
        <w:ind w:left="720"/>
      </w:pPr>
      <w:r/>
      <w:hyperlink r:id="rId13">
        <w:r>
          <w:rPr>
            <w:color w:val="0000EE"/>
            <w:u w:val="single"/>
          </w:rPr>
          <w:t>https://www.tipranks.com/news/company-announcements/rocketboots-advances-global-expansion-with-successful-trials-and-strategic-partnerships</w:t>
        </w:r>
      </w:hyperlink>
      <w:r>
        <w:t xml:space="preserve"> - RocketBoots Limited has reported significant progress in customer trials and partnerships during the March 2025 quarter. The company completed a successful trial of its loss prevention software with a multinational retailer, leading to a potential global rollout. Additionally, RocketBoots extended its contract with a major Australian bank and signed a partnership with Gebit Solutions to enhance international market penetration. The company also raised A$4 million to support its global expansion strategy, with Bombora Investment Management taking a strategic stake. (</w:t>
      </w:r>
      <w:hyperlink r:id="rId19">
        <w:r>
          <w:rPr>
            <w:color w:val="0000EE"/>
            <w:u w:val="single"/>
          </w:rPr>
          <w:t>tipranks.com</w:t>
        </w:r>
      </w:hyperlink>
      <w:r>
        <w:t>)</w:t>
      </w:r>
      <w:r/>
    </w:p>
    <w:p>
      <w:pPr>
        <w:pStyle w:val="ListNumber"/>
        <w:spacing w:line="240" w:lineRule="auto"/>
        <w:ind w:left="720"/>
      </w:pPr>
      <w:r/>
      <w:hyperlink r:id="rId14">
        <w:r>
          <w:rPr>
            <w:color w:val="0000EE"/>
            <w:u w:val="single"/>
          </w:rPr>
          <w:t>https://www.tipranks.com/stocks/au%3Aroc/stock-analysis</w:t>
        </w:r>
      </w:hyperlink>
      <w:r>
        <w:t xml:space="preserve"> - RocketBoots Limited (ASX: ROC) has announced a proposed issue of securities, including options with varying exercise prices and expiry dates, as well as ordinary fully paid shares. This move is part of a placement or other type of issue, with the proposed issue date set for May 30, 2025. The announcement highlights the company's efforts to raise capital and potentially enhance its market position by issuing new securities. (</w:t>
      </w:r>
      <w:hyperlink r:id="rId20">
        <w:r>
          <w:rPr>
            <w:color w:val="0000EE"/>
            <w:u w:val="single"/>
          </w:rPr>
          <w:t>tipranks.com</w:t>
        </w:r>
      </w:hyperlink>
      <w:r>
        <w:t>)</w:t>
      </w:r>
      <w:r/>
    </w:p>
    <w:p>
      <w:pPr>
        <w:pStyle w:val="ListNumber"/>
        <w:spacing w:line="240" w:lineRule="auto"/>
        <w:ind w:left="720"/>
      </w:pPr>
      <w:r/>
      <w:hyperlink r:id="rId21">
        <w:r>
          <w:rPr>
            <w:color w:val="0000EE"/>
            <w:u w:val="single"/>
          </w:rPr>
          <w:t>https://www.businesswire.com/news/home/20251014963115/en/Checkmarx-One-Surpasses-%24150M-ARR-and-Expands-Global-Leadership-in-AI-Powered-Application-Security</w:t>
        </w:r>
      </w:hyperlink>
      <w:r>
        <w:t xml:space="preserve"> - Checkmarx One has become the preferred platform for securing modern applications, now protecting more than 860 of the world’s largest enterprises. The company continues to post strong momentum, with over 30% ARR growth and 20% customer growth year-to-date (as of Sept. 30, 2025). Under the leadership of CEO Sandeep Johri, who joined in 2023, Checkmarx has maintained double-digit global growth while expanding its presence in Asia Pacific and the Middle East, where demand for secure software development is accelerating in sectors such as financial services, government, and telecommunications. Each month, Checkmarx One analyzes over 800 billion lines of code, performs four million scans, secures more than three million open-source packages, and inspects nearly one million container images—identifying approximately half a million malicious packages before they can impact organizations. Proven Business Impact With a prevention-first approach and measurable results, Checkmarx One helps enterprises reduce vulnerabilities per project by more than 50% within the first year and cut the average cost per fix by over 60%. (</w:t>
      </w:r>
      <w:hyperlink r:id="rId22">
        <w:r>
          <w:rPr>
            <w:color w:val="0000EE"/>
            <w:u w:val="single"/>
          </w:rPr>
          <w:t>businesswire.com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tockhead.com.au/tech/rocketboots-blasts-off-with-9-1m-arr-global-contract-win/" TargetMode="External"/><Relationship Id="rId10" Type="http://schemas.openxmlformats.org/officeDocument/2006/relationships/hyperlink" Target="https://newshub.medianet.com.au/2025/12/rocketboots-asx-roc-signs-9-1m-transformational-global-contract-with-tier-one-retailer-for-ai-saas-solution/134068/" TargetMode="External"/><Relationship Id="rId11" Type="http://schemas.openxmlformats.org/officeDocument/2006/relationships/hyperlink" Target="https://smallcaps.com.au/article/rocketboots-to-supply-ai-driven-loss-prevention-platform-to-retail-giants-global-network" TargetMode="External"/><Relationship Id="rId12" Type="http://schemas.openxmlformats.org/officeDocument/2006/relationships/hyperlink" Target="https://www.fool.com.au/2025/12/18/rocketboots-rockets-80-on-blockbuster-global-deal-is-this-asx-small-cap-just-getting-started/" TargetMode="External"/><Relationship Id="rId13" Type="http://schemas.openxmlformats.org/officeDocument/2006/relationships/hyperlink" Target="https://www.tipranks.com/news/company-announcements/rocketboots-advances-global-expansion-with-successful-trials-and-strategic-partnerships" TargetMode="External"/><Relationship Id="rId14" Type="http://schemas.openxmlformats.org/officeDocument/2006/relationships/hyperlink" Target="https://www.tipranks.com/stocks/au%3Aroc/stock-analysis" TargetMode="External"/><Relationship Id="rId15" Type="http://schemas.openxmlformats.org/officeDocument/2006/relationships/hyperlink" Target="https://www.noahwire.com" TargetMode="External"/><Relationship Id="rId16" Type="http://schemas.openxmlformats.org/officeDocument/2006/relationships/hyperlink" Target="https://newshub.medianet.com.au/2025/12/rocketboots-asx-roc-signs-9-1m-transformational-global-contract-with-tier-one-retailer-for-ai-saas-solution/134068/?utm_source=openai" TargetMode="External"/><Relationship Id="rId17" Type="http://schemas.openxmlformats.org/officeDocument/2006/relationships/hyperlink" Target="https://smallcaps.com.au/article/rocketboots-to-supply-ai-driven-loss-prevention-platform-to-retail-giants-global-network?utm_source=openai" TargetMode="External"/><Relationship Id="rId18" Type="http://schemas.openxmlformats.org/officeDocument/2006/relationships/hyperlink" Target="https://www.fool.com.au/2025/12/18/rocketboots-rockets-80-on-blockbuster-global-deal-is-this-asx-small-cap-just-getting-started/?utm_source=openai" TargetMode="External"/><Relationship Id="rId19" Type="http://schemas.openxmlformats.org/officeDocument/2006/relationships/hyperlink" Target="https://www.tipranks.com/news/company-announcements/rocketboots-advances-global-expansion-with-successful-trials-and-strategic-partnerships?utm_source=openai" TargetMode="External"/><Relationship Id="rId20" Type="http://schemas.openxmlformats.org/officeDocument/2006/relationships/hyperlink" Target="https://www.tipranks.com/stocks/au%3Aroc/stock-analysis?utm_source=openai" TargetMode="External"/><Relationship Id="rId21" Type="http://schemas.openxmlformats.org/officeDocument/2006/relationships/hyperlink" Target="https://www.businesswire.com/news/home/20251014963115/en/Checkmarx-One-Surpasses-%24150M-ARR-and-Expands-Global-Leadership-in-AI-Powered-Application-Security" TargetMode="External"/><Relationship Id="rId22" Type="http://schemas.openxmlformats.org/officeDocument/2006/relationships/hyperlink" Target="https://www.businesswire.com/news/home/20251014963115/en/Checkmarx-One-Surpasses-%24150M-ARR-and-Expands-Global-Leadership-in-AI-Powered-Application-Security?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