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Inveniam’s acquisition of Swarm aims to revolutionise agentic asset management with AI-native platform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Inveniam has agreed to acquire Swarm in a deal intended to create a full‑stack framework for “agentic” or AI‑native financial markets, the companies said, with the transaction expected to close in the first quarter of 2026. According to the original report, the move brings together Inveniam’s decentralized data and valuation layer with Swarm’s regulatory‑compliant tokenization and trading infrastructure to build an “AI‑ready” operating system for both public and private assets.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Under the terms described in the announcement, Swarm will continue to operate under its existing brand and regulatory framework and remain focused on public markets , tokenized stocks, bond ETFs, gold and other commodities , while extending its platform utility into private markets through integration with Inveniam’s data capabilities. The companies said Swarm will also launch trusted on‑chain lending markets that permit institutional and DeFi lenders to accept regulated, stable tokenized public assets as collateral. Industry data shows DeFi’s current scale would be materially expanded by credible institutional collateral models. </w:t>
      </w:r>
      <w:hyperlink r:id="rId9">
        <w:r>
          <w:rPr>
            <w:color w:val="0000EE"/>
            <w:u w:val="single"/>
          </w:rPr>
          <w:t>[1]</w:t>
        </w:r>
      </w:hyperlink>
      <w:hyperlink r:id="rId10">
        <w:r>
          <w:rPr>
            <w:color w:val="0000EE"/>
            <w:u w:val="single"/>
          </w:rPr>
          <w:t>[2]</w:t>
        </w:r>
      </w:hyperlink>
      <w:hyperlink r:id="rId12">
        <w:r>
          <w:rPr>
            <w:color w:val="0000EE"/>
            <w:u w:val="single"/>
          </w:rPr>
          <w:t>[4]</w:t>
        </w:r>
      </w:hyperlink>
      <w:r/>
    </w:p>
    <w:p>
      <w:r/>
      <w:r>
        <w:t xml:space="preserve">Inveniam positions the acquisition as removing two central barriers to institutional adoption of tokenized assets: trusted, machine‑readable data and compliant execution. Inveniam’s technology already anchors private asset data at scale, representing more than $200 billion in real estate, private equity and credit portfolios in ongoing credentialing to blockchain for banks and sovereign wealth funds, the companies said. The combined stack is described as institution‑ready today with integrations across multiple chains including Ethereum, Polygon and others. </w:t>
      </w:r>
      <w:hyperlink r:id="rId9">
        <w:r>
          <w:rPr>
            <w:color w:val="0000EE"/>
            <w:u w:val="single"/>
          </w:rPr>
          <w:t>[1]</w:t>
        </w:r>
      </w:hyperlink>
      <w:hyperlink r:id="rId11">
        <w:r>
          <w:rPr>
            <w:color w:val="0000EE"/>
            <w:u w:val="single"/>
          </w:rPr>
          <w:t>[3]</w:t>
        </w:r>
      </w:hyperlink>
      <w:hyperlink r:id="rId12">
        <w:r>
          <w:rPr>
            <w:color w:val="0000EE"/>
            <w:u w:val="single"/>
          </w:rPr>
          <w:t>[4]</w:t>
        </w:r>
      </w:hyperlink>
      <w:r/>
    </w:p>
    <w:p>
      <w:r/>
      <w:r>
        <w:t xml:space="preserve">Pat O’Meara, CEO of Inveniam, framed the deal as strategic assembly of “the right team, technologies, scale and vision for the next generation of global capital markets in an agentic world.” He said Inveniam has built infrastructure for “assets [to be] trusted, machine‑readable, and ready for AI‑native market execution” and called Swarm “a vital piece of what we are building.” The company statement emphasised that Swarm’s balance of decentralisation and regulatory compliance is what makes institutional adoption plausible. </w:t>
      </w:r>
      <w:hyperlink r:id="rId9">
        <w:r>
          <w:rPr>
            <w:color w:val="0000EE"/>
            <w:u w:val="single"/>
          </w:rPr>
          <w:t>[1]</w:t>
        </w:r>
      </w:hyperlink>
      <w:hyperlink r:id="rId11">
        <w:r>
          <w:rPr>
            <w:color w:val="0000EE"/>
            <w:u w:val="single"/>
          </w:rPr>
          <w:t>[3]</w:t>
        </w:r>
      </w:hyperlink>
      <w:r/>
    </w:p>
    <w:p>
      <w:r/>
      <w:r>
        <w:t xml:space="preserve">Swarm’s founders emphasised the breadth of the opportunity. Philipp Pieper, Co‑Founder of Swarm, said tokenization represents “the ETF moment for private markets” and argued the combination with Inveniam’s data capabilities will make illiquid private assets transparent and investable for institutions worldwide. Timo Lehes, Co‑Founder of Swarm, described the plan as delivering “Agentic Asset Management,” where autonomous AI agents can assess valuations, trigger smart contracts and manage portfolios in real time once assets are machine‑readable and programmable. Those quotes were set out in the acquisition announcement. </w:t>
      </w:r>
      <w:hyperlink r:id="rId9">
        <w:r>
          <w:rPr>
            <w:color w:val="0000EE"/>
            <w:u w:val="single"/>
          </w:rPr>
          <w:t>[1]</w:t>
        </w:r>
      </w:hyperlink>
      <w:hyperlink r:id="rId10">
        <w:r>
          <w:rPr>
            <w:color w:val="0000EE"/>
            <w:u w:val="single"/>
          </w:rPr>
          <w:t>[2]</w:t>
        </w:r>
      </w:hyperlink>
      <w:r/>
    </w:p>
    <w:p>
      <w:r/>
      <w:r>
        <w:t xml:space="preserve">The acquisition follows a pattern of Inveniam expanding its data and platform capabilities through acquisitions. Earlier moves to buy complementary firms, including platforms focused on digital real‑world asset investment and secure, auditable data sharing, underscore a strategy of combining verifiable asset data, valuation and assurance layers with execution infrastructure to accelerate tokenisation across private markets. The company says these prior integrations are intended to power scalable, auditable and AI‑enabled workflows for large, traditionally fragmented capital markets. </w:t>
      </w:r>
      <w:hyperlink r:id="rId13">
        <w:r>
          <w:rPr>
            <w:color w:val="0000EE"/>
            <w:u w:val="single"/>
          </w:rPr>
          <w:t>[6]</w:t>
        </w:r>
      </w:hyperlink>
      <w:hyperlink r:id="rId14">
        <w:r>
          <w:rPr>
            <w:color w:val="0000EE"/>
            <w:u w:val="single"/>
          </w:rPr>
          <w:t>[7]</w:t>
        </w:r>
      </w:hyperlink>
      <w:hyperlink r:id="rId9">
        <w:r>
          <w:rPr>
            <w:color w:val="0000EE"/>
            <w:u w:val="single"/>
          </w:rPr>
          <w:t>[1]</w:t>
        </w:r>
      </w:hyperlink>
      <w:r/>
    </w:p>
    <w:p>
      <w:r/>
      <w:r>
        <w:t xml:space="preserve">Taken together, the parties portray the deal as an attempt to move tokenization beyond isolated public‑market experiments toward an end‑to‑end market structure that supports trading, lending and collateralisation across public and private asset classes. However, the announcement is a statement of intent: the acquisition remains subject to completion and the practical task of integrating compliance‑driven trading venues with verifiable private‑asset data at scale will be decisive for institutional uptake. </w:t>
      </w:r>
      <w:hyperlink r:id="rId9">
        <w:r>
          <w:rPr>
            <w:color w:val="0000EE"/>
            <w:u w:val="single"/>
          </w:rPr>
          <w:t>[1]</w:t>
        </w:r>
      </w:hyperlink>
      <w:hyperlink r:id="rId11">
        <w:r>
          <w:rPr>
            <w:color w:val="0000EE"/>
            <w:u w:val="single"/>
          </w:rPr>
          <w:t>[3]</w:t>
        </w:r>
      </w:hyperlink>
      <w:hyperlink r:id="rId12">
        <w:r>
          <w:rPr>
            <w:color w:val="0000EE"/>
            <w:u w:val="single"/>
          </w:rPr>
          <w:t>[4]</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(FintecBuzz) - Paragraph 1, Paragraph 2, Paragraph 3, Paragraph 4, Paragraph 5, Paragraph 7 </w:t>
      </w:r>
      <w:r/>
    </w:p>
    <w:p>
      <w:pPr>
        <w:pStyle w:val="ListBullet"/>
        <w:spacing w:line="240" w:lineRule="auto"/>
        <w:ind w:left="720"/>
      </w:pPr>
      <w:r/>
      <w:hyperlink r:id="rId10">
        <w:r>
          <w:rPr>
            <w:color w:val="0000EE"/>
            <w:u w:val="single"/>
          </w:rPr>
          <w:t>[2]</w:t>
        </w:r>
      </w:hyperlink>
      <w:r>
        <w:t xml:space="preserve"> (Swarm press release) - Paragraph 1, Paragraph 2, Paragraph 5 </w:t>
      </w:r>
      <w:r/>
    </w:p>
    <w:p>
      <w:pPr>
        <w:pStyle w:val="ListBullet"/>
        <w:spacing w:line="240" w:lineRule="auto"/>
        <w:ind w:left="720"/>
      </w:pPr>
      <w:r/>
      <w:hyperlink r:id="rId11">
        <w:r>
          <w:rPr>
            <w:color w:val="0000EE"/>
            <w:u w:val="single"/>
          </w:rPr>
          <w:t>[3]</w:t>
        </w:r>
      </w:hyperlink>
      <w:r>
        <w:t xml:space="preserve"> (PR Newswire) - Paragraph 1, Paragraph 3, Paragraph 7 </w:t>
      </w:r>
      <w:r/>
    </w:p>
    <w:p>
      <w:pPr>
        <w:pStyle w:val="ListBullet"/>
        <w:spacing w:line="240" w:lineRule="auto"/>
        <w:ind w:left="720"/>
      </w:pPr>
      <w:r/>
      <w:hyperlink r:id="rId12">
        <w:r>
          <w:rPr>
            <w:color w:val="0000EE"/>
            <w:u w:val="single"/>
          </w:rPr>
          <w:t>[4]</w:t>
        </w:r>
      </w:hyperlink>
      <w:r>
        <w:t xml:space="preserve"> (Crypto‑Economy) - Paragraph 2, Paragraph 3, Paragraph 7 </w:t>
      </w:r>
      <w:r/>
    </w:p>
    <w:p>
      <w:pPr>
        <w:pStyle w:val="ListBullet"/>
        <w:spacing w:line="240" w:lineRule="auto"/>
        <w:ind w:left="720"/>
      </w:pPr>
      <w:r/>
      <w:hyperlink r:id="rId13">
        <w:r>
          <w:rPr>
            <w:color w:val="0000EE"/>
            <w:u w:val="single"/>
          </w:rPr>
          <w:t>[6]</w:t>
        </w:r>
      </w:hyperlink>
      <w:r>
        <w:t xml:space="preserve"> (PR Newswire , Inveniam acquires Hedgehog) - Paragraph 6 </w:t>
      </w:r>
      <w:r/>
    </w:p>
    <w:p>
      <w:pPr>
        <w:pStyle w:val="ListBullet"/>
        <w:spacing w:line="240" w:lineRule="auto"/>
        <w:ind w:left="720"/>
      </w:pPr>
      <w:r/>
      <w:hyperlink r:id="rId14">
        <w:r>
          <w:rPr>
            <w:color w:val="0000EE"/>
            <w:u w:val="single"/>
          </w:rPr>
          <w:t>[7]</w:t>
        </w:r>
      </w:hyperlink>
      <w:r>
        <w:t xml:space="preserve"> (PR Newswire , Inveniam acquires Tractiv) - Paragraph 6</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https://fintecbuzz.com/inveniam-to-acquire-swarm-to-launch-platform-for-agentic-asset-management/</w:t>
        </w:r>
      </w:hyperlink>
      <w:r>
        <w:t xml:space="preserve"> - Please view link - unable to able to access data</w:t>
      </w:r>
      <w:r/>
    </w:p>
    <w:p>
      <w:pPr>
        <w:pStyle w:val="ListNumber"/>
        <w:spacing w:line="240" w:lineRule="auto"/>
        <w:ind w:left="720"/>
      </w:pPr>
      <w:r/>
      <w:hyperlink r:id="rId10">
        <w:r>
          <w:rPr>
            <w:color w:val="0000EE"/>
            <w:u w:val="single"/>
          </w:rPr>
          <w:t>https://swarm.com/swarm-to-be-acquired-by-inveniam-to-launch-full-stack-platform-for-agentic-asset-management/</w:t>
        </w:r>
      </w:hyperlink>
      <w:r>
        <w:t xml:space="preserve"> - Swarm, a blockchain platform for compliant tokenization and trading of digital securities, has announced its acquisition by Inveniam, a leader in decentralized data infrastructure for private markets. The acquisition aims to create a full-stack framework for intelligent, AI-native financial markets, with the deal expected to close in Q1 2026. Swarm will continue to operate under its existing brand, focusing on public markets, including tokenized stocks, bonds, gold, and ETFs, while expanding into private markets through tokenization and AI-ready infrastructure.</w:t>
      </w:r>
      <w:r/>
    </w:p>
    <w:p>
      <w:pPr>
        <w:pStyle w:val="ListNumber"/>
        <w:spacing w:line="240" w:lineRule="auto"/>
        <w:ind w:left="720"/>
      </w:pPr>
      <w:r/>
      <w:hyperlink r:id="rId11">
        <w:r>
          <w:rPr>
            <w:color w:val="0000EE"/>
            <w:u w:val="single"/>
          </w:rPr>
          <w:t>https://www.prnewswire.com/news-releases/swarm-to-be-acquired-by-inveniam-to-launch-full-stack-platform-for-agentic-asset-management-302636030.html</w:t>
        </w:r>
      </w:hyperlink>
      <w:r>
        <w:t xml:space="preserve"> - Inveniam, a global leader in decentralized data infrastructure for private markets, has announced the acquisition of Swarm, a blockchain platform for compliant tokenization and trading of digital securities. The acquisition aims to create a full-stack framework for intelligent, AI-native financial markets, with the deal expected to close in Q1 2026. Swarm will continue to operate under its existing brand, focusing on public markets, including tokenized stocks, bonds, gold, and ETFs, while expanding into private markets through tokenization and AI-ready infrastructure.</w:t>
      </w:r>
      <w:r/>
    </w:p>
    <w:p>
      <w:pPr>
        <w:pStyle w:val="ListNumber"/>
        <w:spacing w:line="240" w:lineRule="auto"/>
        <w:ind w:left="720"/>
      </w:pPr>
      <w:r/>
      <w:hyperlink r:id="rId12">
        <w:r>
          <w:rPr>
            <w:color w:val="0000EE"/>
            <w:u w:val="single"/>
          </w:rPr>
          <w:t>https://crypto-economy.com/inveniam-acquires-swarm-markets-to-accelerate-20t-private-market-tokenisation/</w:t>
        </w:r>
      </w:hyperlink>
      <w:r>
        <w:t xml:space="preserve"> - Inveniam has acquired Swarm Markets to integrate an institutional data platform with a regulated marketplace for tokenized assets. The acquisition, expected to close in Q1 2026, will allow Swarm to continue operating as an independent entity, expanding its offerings of tokenized stocks, bonds, ETFs, and gold, while adding new on-chain lending features for institutions and DeFi protocols. The merger combines a verifiable data system for valuing private portfolios with a regulated execution and trading infrastructure.</w:t>
      </w:r>
      <w:r/>
    </w:p>
    <w:p>
      <w:pPr>
        <w:pStyle w:val="ListNumber"/>
        <w:spacing w:line="240" w:lineRule="auto"/>
        <w:ind w:left="720"/>
      </w:pPr>
      <w:r/>
      <w:hyperlink r:id="rId16">
        <w:r>
          <w:rPr>
            <w:color w:val="0000EE"/>
            <w:u w:val="single"/>
          </w:rPr>
          <w:t>https://aicompetence.org/swarm-to-be-acquired-by-inveniam-to-launch-full-stack-platform-for-agentic-asset-management/</w:t>
        </w:r>
      </w:hyperlink>
      <w:r>
        <w:t xml:space="preserve"> - Swarm, a blockchain platform for compliant tokenization and trading of digital securities, has announced its acquisition by Inveniam, a leader in decentralized data infrastructure for private markets. The acquisition aims to create a full-stack framework for intelligent, AI-native financial markets, with the deal expected to close in Q1 2026. Swarm will continue to operate under its existing brand, focusing on public markets, including tokenized stocks, bonds, gold, and ETFs, while expanding into private markets through tokenization and AI-ready infrastructure.</w:t>
      </w:r>
      <w:r/>
    </w:p>
    <w:p>
      <w:pPr>
        <w:pStyle w:val="ListNumber"/>
        <w:spacing w:line="240" w:lineRule="auto"/>
        <w:ind w:left="720"/>
      </w:pPr>
      <w:r/>
      <w:hyperlink r:id="rId13">
        <w:r>
          <w:rPr>
            <w:color w:val="0000EE"/>
            <w:u w:val="single"/>
          </w:rPr>
          <w:t>https://www.prnewswire.com/news-releases/inveniam-acquires-hedgehog-to-build-intelligent-data-infrastructure-for-private-markets-and-power-scalable-agentic-ai-302427189.html</w:t>
        </w:r>
      </w:hyperlink>
      <w:r>
        <w:t xml:space="preserve"> - Inveniam Capital Partners has acquired Hedgehog Invest Limited, an end-to-end digital platform for real-world asset investment. This strategic move advances Inveniam's mission to provide the data infrastructure Agentic AI requires to access, scale, and analyze the world's largest and least-digitized capital markets. Inveniam and Hedgehog will accelerate AI adoption by transforming fragmented data into verifiable, auditable digital assets—powering automation, real-time pricing, and trusted analytics across tokenized securities, funds, derivatives, and ETFs.</w:t>
      </w:r>
      <w:r/>
    </w:p>
    <w:p>
      <w:pPr>
        <w:pStyle w:val="ListNumber"/>
        <w:spacing w:line="240" w:lineRule="auto"/>
        <w:ind w:left="720"/>
      </w:pPr>
      <w:r/>
      <w:hyperlink r:id="rId14">
        <w:r>
          <w:rPr>
            <w:color w:val="0000EE"/>
            <w:u w:val="single"/>
          </w:rPr>
          <w:t>https://www.prnewswire.com/news-releases/inveniam-acquires-tractiv-to-enhance-enterprise-grade-ai-technology-for-private-markets-302448796.html</w:t>
        </w:r>
      </w:hyperlink>
      <w:r>
        <w:t xml:space="preserve"> - Inveniam Capital Partners has acquired Tractiv, a Chicago-based technology company specializing in secure data sharing, tracing, and file delivery through proprietary immutable ledger technology. This acquisition aims to enhance Inveniam's data operations and management platform for private market asset data, enabling secure, permissioned, and traceable data operations, and turning unstructured files into auditable, AI-ready intelligence. The integration of Tractiv's technology is expected to drive scalable data infrastructure and AI-enabled systems for private markets.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intecbuzz.com/inveniam-to-acquire-swarm-to-launch-platform-for-agentic-asset-management/" TargetMode="External"/><Relationship Id="rId10" Type="http://schemas.openxmlformats.org/officeDocument/2006/relationships/hyperlink" Target="https://swarm.com/swarm-to-be-acquired-by-inveniam-to-launch-full-stack-platform-for-agentic-asset-management/" TargetMode="External"/><Relationship Id="rId11" Type="http://schemas.openxmlformats.org/officeDocument/2006/relationships/hyperlink" Target="https://www.prnewswire.com/news-releases/swarm-to-be-acquired-by-inveniam-to-launch-full-stack-platform-for-agentic-asset-management-302636030.html" TargetMode="External"/><Relationship Id="rId12" Type="http://schemas.openxmlformats.org/officeDocument/2006/relationships/hyperlink" Target="https://crypto-economy.com/inveniam-acquires-swarm-markets-to-accelerate-20t-private-market-tokenisation/" TargetMode="External"/><Relationship Id="rId13" Type="http://schemas.openxmlformats.org/officeDocument/2006/relationships/hyperlink" Target="https://www.prnewswire.com/news-releases/inveniam-acquires-hedgehog-to-build-intelligent-data-infrastructure-for-private-markets-and-power-scalable-agentic-ai-302427189.html" TargetMode="External"/><Relationship Id="rId14" Type="http://schemas.openxmlformats.org/officeDocument/2006/relationships/hyperlink" Target="https://www.prnewswire.com/news-releases/inveniam-acquires-tractiv-to-enhance-enterprise-grade-ai-technology-for-private-markets-302448796.html" TargetMode="External"/><Relationship Id="rId15" Type="http://schemas.openxmlformats.org/officeDocument/2006/relationships/hyperlink" Target="https://www.noahwire.com" TargetMode="External"/><Relationship Id="rId16" Type="http://schemas.openxmlformats.org/officeDocument/2006/relationships/hyperlink" Target="https://aicompetence.org/swarm-to-be-acquired-by-inveniam-to-launch-full-stack-platform-for-agentic-asset-man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