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chatbots revolutionise cost efficiency and customer engagement in forex brokerage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Forex brokers are increasingly turning to AI chatbots to shave operating costs while preserving , and in some cases improving , client service levels. According to the original report, chatbots automate routine enquiries, streamline onboarding and KYC, and take on administrative notifications, allowing human staff to focus on higher‑value tasks. </w:t>
      </w:r>
      <w:hyperlink r:id="rId9">
        <w:r>
          <w:rPr>
            <w:color w:val="0000EE"/>
            <w:u w:val="single"/>
          </w:rPr>
          <w:t>[1]</w:t>
        </w:r>
      </w:hyperlink>
      <w:r/>
    </w:p>
    <w:p>
      <w:r/>
      <w:r>
        <w:t xml:space="preserve">Customer support is the clearest cost lever. Industry data shows AI systems deliver 24/7, multilingual responses and can dramatically reduce the need for large, continuously staffed teams; case studies across sectors report customer service cost reductions of 25–40% and steep drops in response times. The result is lower payroll and training bills, fewer overtime payments and more consistent answers for traders. </w:t>
      </w:r>
      <w:hyperlink r:id="rId9">
        <w:r>
          <w:rPr>
            <w:color w:val="0000EE"/>
            <w:u w:val="single"/>
          </w:rPr>
          <w:t>[1]</w:t>
        </w:r>
      </w:hyperlink>
      <w:hyperlink r:id="rId10">
        <w:r>
          <w:rPr>
            <w:color w:val="0000EE"/>
            <w:u w:val="single"/>
          </w:rPr>
          <w:t>[3]</w:t>
        </w:r>
      </w:hyperlink>
      <w:hyperlink r:id="rId11">
        <w:r>
          <w:rPr>
            <w:color w:val="0000EE"/>
            <w:u w:val="single"/>
          </w:rPr>
          <w:t>[4]</w:t>
        </w:r>
      </w:hyperlink>
      <w:hyperlink r:id="rId12">
        <w:r>
          <w:rPr>
            <w:color w:val="0000EE"/>
            <w:u w:val="single"/>
          </w:rPr>
          <w:t>[5]</w:t>
        </w:r>
      </w:hyperlink>
      <w:r/>
    </w:p>
    <w:p>
      <w:r/>
      <w:r>
        <w:t xml:space="preserve">Onboarding and compliance workflows are a particular target for automation. The lead article describes chatbots guiding clients through forms and integrating with KYC/AML tools to accelerate document checks and approvals; broader reporting backs this up, noting firms that integrate chatbots with verification back‑ends shorten manual review times and reduce compliance labour hours. That combination can materially lower the per‑client onboarding cost and speed time‑to‑trade. </w:t>
      </w:r>
      <w:hyperlink r:id="rId9">
        <w:r>
          <w:rPr>
            <w:color w:val="0000EE"/>
            <w:u w:val="single"/>
          </w:rPr>
          <w:t>[1]</w:t>
        </w:r>
      </w:hyperlink>
      <w:hyperlink r:id="rId13">
        <w:r>
          <w:rPr>
            <w:color w:val="0000EE"/>
            <w:u w:val="single"/>
          </w:rPr>
          <w:t>[2]</w:t>
        </w:r>
      </w:hyperlink>
      <w:hyperlink r:id="rId14">
        <w:r>
          <w:rPr>
            <w:color w:val="0000EE"/>
            <w:u w:val="single"/>
          </w:rPr>
          <w:t>[6]</w:t>
        </w:r>
      </w:hyperlink>
      <w:r/>
    </w:p>
    <w:p>
      <w:r/>
      <w:r>
        <w:t xml:space="preserve">Beyond customer service and KYC, chatbots automate a raft of routine administrative tasks: account updates, margin call alerts, trade confirmations and basic market commentary. According to vendor and industry analyses, automating such repeat communications both reduces headcount pressure and frees relationship managers for growth activities, improving overall operational efficiency. </w:t>
      </w:r>
      <w:hyperlink r:id="rId9">
        <w:r>
          <w:rPr>
            <w:color w:val="0000EE"/>
            <w:u w:val="single"/>
          </w:rPr>
          <w:t>[1]</w:t>
        </w:r>
      </w:hyperlink>
      <w:hyperlink r:id="rId11">
        <w:r>
          <w:rPr>
            <w:color w:val="0000EE"/>
            <w:u w:val="single"/>
          </w:rPr>
          <w:t>[4]</w:t>
        </w:r>
      </w:hyperlink>
      <w:hyperlink r:id="rId14">
        <w:r>
          <w:rPr>
            <w:color w:val="0000EE"/>
            <w:u w:val="single"/>
          </w:rPr>
          <w:t>[6]</w:t>
        </w:r>
      </w:hyperlink>
      <w:r/>
    </w:p>
    <w:p>
      <w:r/>
      <w:r>
        <w:t xml:space="preserve">Chatbots also play a measurable role in lead capture and conversion. The original report outlines how on‑site bots can qualify visitors, present account options and route serious prospects to sales staff, shrinking the sales funnel and enabling smaller sales teams to handle higher volumes. Market examples from outside forex show this immediate first‑contact capability can boost conversion while lowering customer acquisition costs. </w:t>
      </w:r>
      <w:hyperlink r:id="rId9">
        <w:r>
          <w:rPr>
            <w:color w:val="0000EE"/>
            <w:u w:val="single"/>
          </w:rPr>
          <w:t>[1]</w:t>
        </w:r>
      </w:hyperlink>
      <w:hyperlink r:id="rId13">
        <w:r>
          <w:rPr>
            <w:color w:val="0000EE"/>
            <w:u w:val="single"/>
          </w:rPr>
          <w:t>[2]</w:t>
        </w:r>
      </w:hyperlink>
      <w:hyperlink r:id="rId10">
        <w:r>
          <w:rPr>
            <w:color w:val="0000EE"/>
            <w:u w:val="single"/>
          </w:rPr>
          <w:t>[3]</w:t>
        </w:r>
      </w:hyperlink>
      <w:r/>
    </w:p>
    <w:p>
      <w:r/>
      <w:r>
        <w:t xml:space="preserve">Scalability during market spikes is a practical benefit often cited by brokers. Chatbots scale to handle thousands of simultaneous interactions without the incremental cost of shift hiring, providing uninterrupted service through volatile trading periods , a contrast to costly and slow human resourcing. Independent reports estimate significant cost avoidance when firms replace episodic staffing ramps with always‑available automation. </w:t>
      </w:r>
      <w:hyperlink r:id="rId9">
        <w:r>
          <w:rPr>
            <w:color w:val="0000EE"/>
            <w:u w:val="single"/>
          </w:rPr>
          <w:t>[1]</w:t>
        </w:r>
      </w:hyperlink>
      <w:hyperlink r:id="rId11">
        <w:r>
          <w:rPr>
            <w:color w:val="0000EE"/>
            <w:u w:val="single"/>
          </w:rPr>
          <w:t>[4]</w:t>
        </w:r>
      </w:hyperlink>
      <w:hyperlink r:id="rId14">
        <w:r>
          <w:rPr>
            <w:color w:val="0000EE"/>
            <w:u w:val="single"/>
          </w:rPr>
          <w:t>[6]</w:t>
        </w:r>
      </w:hyperlink>
      <w:r/>
    </w:p>
    <w:p>
      <w:r/>
      <w:r>
        <w:t xml:space="preserve">The analytics generated by chatbot interactions create secondary savings and strategic value. Automated logging of intents, frequent issues and behavioural patterns feeds product, compliance and marketing decisions, reducing reliance on bespoke research projects. Academic work on transformer‑based chatbots shows modern models can reliably classify hundreds of intents and surface uncertainty for escalation, supporting both operational automation and risk control. </w:t>
      </w:r>
      <w:hyperlink r:id="rId9">
        <w:r>
          <w:rPr>
            <w:color w:val="0000EE"/>
            <w:u w:val="single"/>
          </w:rPr>
          <w:t>[1]</w:t>
        </w:r>
      </w:hyperlink>
      <w:hyperlink r:id="rId15">
        <w:r>
          <w:rPr>
            <w:color w:val="0000EE"/>
            <w:u w:val="single"/>
          </w:rPr>
          <w:t>[7]</w:t>
        </w:r>
      </w:hyperlink>
      <w:r/>
    </w:p>
    <w:p>
      <w:r/>
      <w:r>
        <w:t xml:space="preserve">Implementation considerations matter: while vendors and white papers describe large headline savings, the company said in statements and industry reports that savings depend on integration quality, KYC/AML back‑end connections, and ongoing model maintenance. Firms adopting chatbots must balance initial development and integration costs against projected labour and process savings, and maintain editorial distance from vendor claims when forecasting returns. </w:t>
      </w:r>
      <w:hyperlink r:id="rId11">
        <w:r>
          <w:rPr>
            <w:color w:val="0000EE"/>
            <w:u w:val="single"/>
          </w:rPr>
          <w:t>[4]</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(CoinWorldStory) - Paragraph 1, Paragraph 3, Paragraph 4, Paragraph 5, Paragraph 6, Paragraph 7 </w:t>
      </w:r>
      <w:r/>
    </w:p>
    <w:p>
      <w:pPr>
        <w:pStyle w:val="ListBullet"/>
        <w:spacing w:line="240" w:lineRule="auto"/>
        <w:ind w:left="720"/>
      </w:pPr>
      <w:r/>
      <w:hyperlink r:id="rId13">
        <w:r>
          <w:rPr>
            <w:color w:val="0000EE"/>
            <w:u w:val="single"/>
          </w:rPr>
          <w:t>[2]</w:t>
        </w:r>
      </w:hyperlink>
      <w:r>
        <w:t xml:space="preserve"> (Prodjex) - Paragraph 2, Paragraph 5 </w:t>
      </w:r>
      <w:r/>
    </w:p>
    <w:p>
      <w:pPr>
        <w:pStyle w:val="ListBullet"/>
        <w:spacing w:line="240" w:lineRule="auto"/>
        <w:ind w:left="720"/>
      </w:pPr>
      <w:r/>
      <w:hyperlink r:id="rId10">
        <w:r>
          <w:rPr>
            <w:color w:val="0000EE"/>
            <w:u w:val="single"/>
          </w:rPr>
          <w:t>[3]</w:t>
        </w:r>
      </w:hyperlink>
      <w:r>
        <w:t xml:space="preserve"> (MBWorkers) - Paragraph 2, Paragraph 5 </w:t>
      </w:r>
      <w:r/>
    </w:p>
    <w:p>
      <w:pPr>
        <w:pStyle w:val="ListBullet"/>
        <w:spacing w:line="240" w:lineRule="auto"/>
        <w:ind w:left="720"/>
      </w:pPr>
      <w:r/>
      <w:hyperlink r:id="rId11">
        <w:r>
          <w:rPr>
            <w:color w:val="0000EE"/>
            <w:u w:val="single"/>
          </w:rPr>
          <w:t>[4]</w:t>
        </w:r>
      </w:hyperlink>
      <w:r>
        <w:t xml:space="preserve"> (10xEV report) - Paragraph 2, Paragraph 4, Paragraph 8 </w:t>
      </w:r>
      <w:r/>
    </w:p>
    <w:p>
      <w:pPr>
        <w:pStyle w:val="ListBullet"/>
        <w:spacing w:line="240" w:lineRule="auto"/>
        <w:ind w:left="720"/>
      </w:pPr>
      <w:r/>
      <w:hyperlink r:id="rId12">
        <w:r>
          <w:rPr>
            <w:color w:val="0000EE"/>
            <w:u w:val="single"/>
          </w:rPr>
          <w:t>[5]</w:t>
        </w:r>
      </w:hyperlink>
      <w:r>
        <w:t xml:space="preserve"> (Medium - Klarna example) - Paragraph 2 </w:t>
      </w:r>
      <w:r/>
    </w:p>
    <w:p>
      <w:pPr>
        <w:pStyle w:val="ListBullet"/>
        <w:spacing w:line="240" w:lineRule="auto"/>
        <w:ind w:left="720"/>
      </w:pPr>
      <w:r/>
      <w:hyperlink r:id="rId14">
        <w:r>
          <w:rPr>
            <w:color w:val="0000EE"/>
            <w:u w:val="single"/>
          </w:rPr>
          <w:t>[6]</w:t>
        </w:r>
      </w:hyperlink>
      <w:r>
        <w:t xml:space="preserve"> (Sobot article) - Paragraph 3, Paragraph 4, Paragraph 8 </w:t>
      </w:r>
      <w:r/>
    </w:p>
    <w:p>
      <w:pPr>
        <w:pStyle w:val="ListBullet"/>
        <w:spacing w:line="240" w:lineRule="auto"/>
        <w:ind w:left="720"/>
      </w:pPr>
      <w:r/>
      <w:hyperlink r:id="rId15">
        <w:r>
          <w:rPr>
            <w:color w:val="0000EE"/>
            <w:u w:val="single"/>
          </w:rPr>
          <w:t>[7]</w:t>
        </w:r>
      </w:hyperlink>
      <w:r>
        <w:t xml:space="preserve"> (arXiv academic paper)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https://coinworldstory.com/how-ai-chatbots-cut-forex-broker-operational-costs/</w:t>
        </w:r>
      </w:hyperlink>
      <w:r>
        <w:t xml:space="preserve"> - Please view link - unable to able to access data</w:t>
      </w:r>
      <w:r/>
    </w:p>
    <w:p>
      <w:pPr>
        <w:pStyle w:val="ListNumber"/>
        <w:spacing w:line="240" w:lineRule="auto"/>
        <w:ind w:left="720"/>
      </w:pPr>
      <w:r/>
      <w:hyperlink r:id="rId13">
        <w:r>
          <w:rPr>
            <w:color w:val="0000EE"/>
            <w:u w:val="single"/>
          </w:rPr>
          <w:t>https://www.prodjex.com/2025/06/how-ai-chatbots-drive-cost-savings-for-businesses/</w:t>
        </w:r>
      </w:hyperlink>
      <w:r>
        <w:t xml:space="preserve"> - This article discusses how AI chatbots can streamline customer support operations, leading to significant cost savings. By consolidating multiple communication platforms into a single AI-driven system, businesses can provide 24/7 support, reducing the need for extensive human staff and decreasing training costs. The piece highlights a case where a client experienced a 35% drop in after-hours complaints, saving $3,000 monthly in overtime. Additionally, AI chatbots can handle routine inquiries, allowing human agents to focus on more complex issues, thereby improving overall efficiency and customer satisfaction.</w:t>
      </w:r>
      <w:r/>
    </w:p>
    <w:p>
      <w:pPr>
        <w:pStyle w:val="ListNumber"/>
        <w:spacing w:line="240" w:lineRule="auto"/>
        <w:ind w:left="720"/>
      </w:pPr>
      <w:r/>
      <w:hyperlink r:id="rId10">
        <w:r>
          <w:rPr>
            <w:color w:val="0000EE"/>
            <w:u w:val="single"/>
          </w:rPr>
          <w:t>https://www.mbworkers.com/blog/5-ways-ai-agents-reduce-operational-costs</w:t>
        </w:r>
      </w:hyperlink>
      <w:r>
        <w:t xml:space="preserve"> - This blog post outlines five ways AI agents can reduce operational costs, with a focus on 24/7 customer support. It highlights that companies using AI chatbots report a 30–40% drop in customer service expenses. The article provides the example of Vodafone's AI chatbot, TOBi, which reduced average response times from 23 hours to just 3 minutes, eliminating the need to hire more staff. The post also discusses the efficiency of AI in handling multiple inquiries simultaneously, leading to significant cost savings and improved customer satisfaction.</w:t>
      </w:r>
      <w:r/>
    </w:p>
    <w:p>
      <w:pPr>
        <w:pStyle w:val="ListNumber"/>
        <w:spacing w:line="240" w:lineRule="auto"/>
        <w:ind w:left="720"/>
      </w:pPr>
      <w:r/>
      <w:hyperlink r:id="rId11">
        <w:r>
          <w:rPr>
            <w:color w:val="0000EE"/>
            <w:u w:val="single"/>
          </w:rPr>
          <w:t>https://www.10xev.com/s/AI-Powered-Wealth-Management-Leading-Use-Cases-and-Implementation-Considerations-ar9d.pdf</w:t>
        </w:r>
      </w:hyperlink>
      <w:r>
        <w:t xml:space="preserve"> - This document explores leading use cases and implementation considerations for AI-powered wealth management. It discusses how AI chatbots can be deployed across multiple channels, offering seamless interaction regardless of the client’s preferred communication method. The report highlights that AI-powered chatbots can reduce operational costs by 25-40% by handling routine client inquiries and tasks that would otherwise require human intervention. It also notes that chatbots can handle thousands of queries simultaneously, reducing labor costs while increasing efficiency and enabling client relationship managers to focus more on relationship development and asset gathering activities.</w:t>
      </w:r>
      <w:r/>
    </w:p>
    <w:p>
      <w:pPr>
        <w:pStyle w:val="ListNumber"/>
        <w:spacing w:line="240" w:lineRule="auto"/>
        <w:ind w:left="720"/>
      </w:pPr>
      <w:r/>
      <w:hyperlink r:id="rId12">
        <w:r>
          <w:rPr>
            <w:color w:val="0000EE"/>
            <w:u w:val="single"/>
          </w:rPr>
          <w:t>https://medium.com/@ellie_43405/ai-chatbots-are-cutting-customer-support-costs-by-40-in-enterprise-saas-9609dd44ed1c</w:t>
        </w:r>
      </w:hyperlink>
      <w:r>
        <w:t xml:space="preserve"> - This article discusses how AI chatbots are reducing customer support costs by 40% in enterprise SaaS companies. It highlights that AI chatbots provide continuous 24/7 support availability, eliminating premium night and weekend staffing costs. The piece provides the example of Klarna's AI assistant, which handles 2.3 million customer conversations monthly, equivalent to 700 full-time agents, operating continuously without breaks, vacations, or overtime costs. The financial impact is significant, with $40 million in annual cost avoidance while maintaining sub-2-minute response times globally.</w:t>
      </w:r>
      <w:r/>
    </w:p>
    <w:p>
      <w:pPr>
        <w:pStyle w:val="ListNumber"/>
        <w:spacing w:line="240" w:lineRule="auto"/>
        <w:ind w:left="720"/>
      </w:pPr>
      <w:r/>
      <w:hyperlink r:id="rId14">
        <w:r>
          <w:rPr>
            <w:color w:val="0000EE"/>
            <w:u w:val="single"/>
          </w:rPr>
          <w:t>https://www.sobot.io/article/ai-chatbots-in-banking-finance-2025/</w:t>
        </w:r>
      </w:hyperlink>
      <w:r>
        <w:t xml:space="preserve"> - This article examines how AI chatbots are transforming banking and finance by reducing operational costs and improving efficiency. It notes that implementing AI chatbots can reduce customer service expenses by up to 30%. The piece provides examples of banks saving $7.3 billion in operational costs in 2023 by adopting AI chatbots. Additionally, customer service costs can decrease by 30-40%, with some companies saving up to $150,000 annually. The article also highlights that Sobot’s chatbot enhances efficiency by solving regular queries and assisting agents, improving productivity by 70%.</w:t>
      </w:r>
      <w:r/>
    </w:p>
    <w:p>
      <w:pPr>
        <w:pStyle w:val="ListNumber"/>
        <w:spacing w:line="240" w:lineRule="auto"/>
        <w:ind w:left="720"/>
      </w:pPr>
      <w:r/>
      <w:hyperlink r:id="rId15">
        <w:r>
          <w:rPr>
            <w:color w:val="0000EE"/>
            <w:u w:val="single"/>
          </w:rPr>
          <w:t>https://arxiv.org/abs/2003.04987</w:t>
        </w:r>
      </w:hyperlink>
      <w:r>
        <w:t xml:space="preserve"> - This academic paper presents the development of a chatbot using Deep Bidirectional Transformer models (BERT) to handle client questions in financial investment customer service. The bot can recognize 381 intents and decides when to escalate uncertain questions to human operators. The study discusses uncertainty measures for BERT, comparing different approaches on real problems. It also explores the use of BERT as a language model in automatic spelling correction, combining probabilities from masked language models and word edit distances to find the best corrections for misspelled words. The proposed approach can be useful for industries seeking similar in-house solutions in their specific business domains.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worldstory.com/how-ai-chatbots-cut-forex-broker-operational-costs/" TargetMode="External"/><Relationship Id="rId10" Type="http://schemas.openxmlformats.org/officeDocument/2006/relationships/hyperlink" Target="https://www.mbworkers.com/blog/5-ways-ai-agents-reduce-operational-costs" TargetMode="External"/><Relationship Id="rId11" Type="http://schemas.openxmlformats.org/officeDocument/2006/relationships/hyperlink" Target="https://www.10xev.com/s/AI-Powered-Wealth-Management-Leading-Use-Cases-and-Implementation-Considerations-ar9d.pdf" TargetMode="External"/><Relationship Id="rId12" Type="http://schemas.openxmlformats.org/officeDocument/2006/relationships/hyperlink" Target="https://medium.com/@ellie_43405/ai-chatbots-are-cutting-customer-support-costs-by-40-in-enterprise-saas-9609dd44ed1c" TargetMode="External"/><Relationship Id="rId13" Type="http://schemas.openxmlformats.org/officeDocument/2006/relationships/hyperlink" Target="https://www.prodjex.com/2025/06/how-ai-chatbots-drive-cost-savings-for-businesses/" TargetMode="External"/><Relationship Id="rId14" Type="http://schemas.openxmlformats.org/officeDocument/2006/relationships/hyperlink" Target="https://www.sobot.io/article/ai-chatbots-in-banking-finance-2025/" TargetMode="External"/><Relationship Id="rId15" Type="http://schemas.openxmlformats.org/officeDocument/2006/relationships/hyperlink" Target="https://arxiv.org/abs/2003.0498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