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Fintech APIs accelerate innovation and expose new operational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Fintech has moved from niche experiment to everyday infrastructure, and at the centre of that shift are application programming interfaces , fintech APIs , which stitch banks, payment rails, data providers and third‑party apps into a single customer experience. According to the original report from a fintech development firm, APIs act as gateways that receive requests, process them and deliver verified financial data, making it possible for a personal finance app to connect to a bank and retrieve transaction history or balances without users hopping between portals. </w:t>
      </w:r>
      <w:hyperlink r:id="rId9">
        <w:r>
          <w:rPr>
            <w:color w:val="0000EE"/>
            <w:u w:val="single"/>
          </w:rPr>
          <w:t>[1]</w:t>
        </w:r>
      </w:hyperlink>
      <w:r/>
    </w:p>
    <w:p>
      <w:r/>
      <w:r>
        <w:t xml:space="preserve">That connectivity underpins the consumer benefits most visible in modern apps: faster payments, consolidated account views and personalised services. Industry commentary shows APIs enable real‑time data exchange and interoperability, letting firms present a unified user experience across channels and devices , a material driver of retention and engagement for utilities, wealth and payments apps alike. </w:t>
      </w:r>
      <w:hyperlink r:id="rId10">
        <w:r>
          <w:rPr>
            <w:color w:val="0000EE"/>
            <w:u w:val="single"/>
          </w:rPr>
          <w:t>[2]</w:t>
        </w:r>
      </w:hyperlink>
      <w:r>
        <w:t xml:space="preserve"> </w:t>
      </w:r>
      <w:hyperlink r:id="rId11">
        <w:r>
          <w:rPr>
            <w:color w:val="0000EE"/>
            <w:u w:val="single"/>
          </w:rPr>
          <w:t>[4]</w:t>
        </w:r>
      </w:hyperlink>
      <w:r/>
    </w:p>
    <w:p>
      <w:r/>
      <w:r>
        <w:t xml:space="preserve">Security and regulatory compliance sit alongside user experience as primary rationales for careful API selection. The original piece notes that many commercial APIs include built‑in compliance with standards such as GDPR and PCI DSS; other coverage adds that APIs are used to automate KYC, AML and reporting workflows, reducing manual burden while flagging risks sooner. Nevertheless, commentators warn of persistent threats , data breaches, unauthorised access and third‑party dependency , that require encryption, robust authentication and continuous monitoring. </w:t>
      </w:r>
      <w:hyperlink r:id="rId9">
        <w:r>
          <w:rPr>
            <w:color w:val="0000EE"/>
            <w:u w:val="single"/>
          </w:rPr>
          <w:t>[1]</w:t>
        </w:r>
      </w:hyperlink>
      <w:r>
        <w:t xml:space="preserve"> </w:t>
      </w:r>
      <w:hyperlink r:id="rId12">
        <w:r>
          <w:rPr>
            <w:color w:val="0000EE"/>
            <w:u w:val="single"/>
          </w:rPr>
          <w:t>[5]</w:t>
        </w:r>
      </w:hyperlink>
      <w:r>
        <w:t xml:space="preserve"> </w:t>
      </w:r>
      <w:hyperlink r:id="rId10">
        <w:r>
          <w:rPr>
            <w:color w:val="0000EE"/>
            <w:u w:val="single"/>
          </w:rPr>
          <w:t>[2]</w:t>
        </w:r>
      </w:hyperlink>
      <w:r/>
    </w:p>
    <w:p>
      <w:r/>
      <w:r>
        <w:t xml:space="preserve">In practice the fintech ecosystem fragments into distinct API types tailored to common use cases. Payment processing APIs power card and ACH flows, subscription billing and fraud controls; account aggregation and open‑banking APIs supply multi‑bank transaction histories and balance checks; investment and trading APIs deliver market data and order execution; and RegTech APIs automate compliance reporting and risk management. The lead article outlines these categories and industry sources expand on them, showing how each maps to specific product needs such as loan underwriting, automated investing and P2P transfers.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[3]</w:t>
        </w:r>
      </w:hyperlink>
      <w:r/>
    </w:p>
    <w:p>
      <w:r/>
      <w:r>
        <w:t xml:space="preserve">Those use cases translate into business imperatives: lending platforms use credit‑scoring and income verification APIs to accelerate approvals; personal finance tools lean on aggregators for budgeting and literacy features; and neobanks and lenders adopt modular core banking APIs to launch products faster. Open banking in particular lowers the barrier to entry for non‑bank firms: industry guides describe how third‑party developers can build services that access customer bank data with consent, fostering competition and new bundled offerings. </w:t>
      </w:r>
      <w:hyperlink r:id="rId9">
        <w:r>
          <w:rPr>
            <w:color w:val="0000EE"/>
            <w:u w:val="single"/>
          </w:rPr>
          <w:t>[1]</w:t>
        </w:r>
      </w:hyperlink>
      <w:r>
        <w:t xml:space="preserve"> </w:t>
      </w:r>
      <w:hyperlink r:id="rId14">
        <w:r>
          <w:rPr>
            <w:color w:val="0000EE"/>
            <w:u w:val="single"/>
          </w:rPr>
          <w:t>[3]</w:t>
        </w:r>
      </w:hyperlink>
      <w:r>
        <w:t xml:space="preserve"> </w:t>
      </w:r>
      <w:hyperlink r:id="rId11">
        <w:r>
          <w:rPr>
            <w:color w:val="0000EE"/>
            <w:u w:val="single"/>
          </w:rPr>
          <w:t>[4]</w:t>
        </w:r>
      </w:hyperlink>
      <w:r/>
    </w:p>
    <w:p>
      <w:r/>
      <w:r>
        <w:t xml:space="preserve">Yet technical and operational challenges remain. Several analyses point to integration friction with legacy core systems, scaling and version control problems, and the costs of long‑term maintenance when providers change endpoints or commercial terms. Data standardisation across institutions is also cited as a recurring headache that can undermine the “single view” promise unless addressed with rigorous mapping and validation layers. </w:t>
      </w:r>
      <w:hyperlink r:id="rId10">
        <w:r>
          <w:rPr>
            <w:color w:val="0000EE"/>
            <w:u w:val="single"/>
          </w:rPr>
          <w:t>[2]</w:t>
        </w:r>
      </w:hyperlink>
      <w:r>
        <w:t xml:space="preserve"> </w:t>
      </w:r>
      <w:hyperlink r:id="rId14">
        <w:r>
          <w:rPr>
            <w:color w:val="0000EE"/>
            <w:u w:val="single"/>
          </w:rPr>
          <w:t>[3]</w:t>
        </w:r>
      </w:hyperlink>
      <w:r/>
    </w:p>
    <w:p>
      <w:r/>
      <w:r>
        <w:t xml:space="preserve">For vendors and startups, choosing a provider is both strategic and practical. The original article lists incumbent API platforms , Stripe, Plaid, PayPal and others , noting their strengths in payments, account aggregation and pan‑regional open banking. Additional reporting highlights that provider selection should weigh reliability, data coverage, compliance posture and the long‑term cost of repeatedly refactoring integrations. External marketplaces now offer specialised APIs for crypto, lending and core banking, widening procurement choices but increasing the need for integration expertise. </w:t>
      </w:r>
      <w:hyperlink r:id="rId9">
        <w:r>
          <w:rPr>
            <w:color w:val="0000EE"/>
            <w:u w:val="single"/>
          </w:rPr>
          <w:t>[1]</w:t>
        </w:r>
      </w:hyperlink>
      <w:r>
        <w:t xml:space="preserve"> </w:t>
      </w:r>
      <w:hyperlink r:id="rId13">
        <w:r>
          <w:rPr>
            <w:color w:val="0000EE"/>
            <w:u w:val="single"/>
          </w:rPr>
          <w:t>[6]</w:t>
        </w:r>
      </w:hyperlink>
      <w:r/>
    </w:p>
    <w:p>
      <w:r/>
      <w:r>
        <w:t xml:space="preserve">The commercial consequence is clear: strong, well‑implemented APIs accelerate time‑to‑market and enable product breadth without rebuilding foundational systems. For many fintech firms, the recommendation is to treat API strategy as core product strategy , combining third‑party services where they make sense, investing in secure orchestration layers, and selecting partners whose roadmaps align with regulatory and technical requirements. Industry voices add that effective vendor governance and fallback plans for provider outages are essential to operational resilience. </w:t>
      </w:r>
      <w:hyperlink r:id="rId11">
        <w:r>
          <w:rPr>
            <w:color w:val="0000EE"/>
            <w:u w:val="single"/>
          </w:rPr>
          <w:t>[4]</w:t>
        </w:r>
      </w:hyperlink>
      <w:r>
        <w:t xml:space="preserve"> </w:t>
      </w:r>
      <w:hyperlink r:id="rId10">
        <w:r>
          <w:rPr>
            <w:color w:val="0000EE"/>
            <w:u w:val="single"/>
          </w:rPr>
          <w:t>[2]</w:t>
        </w:r>
      </w:hyperlink>
      <w:r/>
    </w:p>
    <w:p>
      <w:r/>
      <w:r>
        <w:t xml:space="preserve">In sum, fintech APIs are the connective tissue of modern financial services: they enable payments, aggregation, lending, wealth services and regulatory automation while shifting risk and complexity into carefully managed integration layers. Government figures and market research underpin the view that open, standardised APIs will continue to broaden financial inclusion and product innovation , provided firms pair ambitious product design with disciplined security, compliance and engineering practices. </w:t>
      </w:r>
      <w:hyperlink r:id="rId9">
        <w:r>
          <w:rPr>
            <w:color w:val="0000EE"/>
            <w:u w:val="single"/>
          </w:rPr>
          <w:t>[1]</w:t>
        </w:r>
      </w:hyperlink>
      <w:r>
        <w:t xml:space="preserve"> </w:t>
      </w:r>
      <w:hyperlink r:id="rId13">
        <w:r>
          <w:rPr>
            <w:color w:val="0000EE"/>
            <w:u w:val="single"/>
          </w:rPr>
          <w:t>[6]</w:t>
        </w:r>
      </w:hyperlink>
      <w:r>
        <w:t xml:space="preserve"> </w:t>
      </w:r>
      <w:hyperlink r:id="rId12">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(Nimble AppGenie blog) - Paragraph 1, Paragraph 3, Paragraph 4, Paragraph 7, Paragraph 9 </w:t>
      </w:r>
      <w:r/>
    </w:p>
    <w:p>
      <w:pPr>
        <w:pStyle w:val="ListBullet"/>
        <w:spacing w:line="240" w:lineRule="auto"/>
        <w:ind w:left="720"/>
      </w:pPr>
      <w:r/>
      <w:hyperlink r:id="rId10">
        <w:r>
          <w:rPr>
            <w:color w:val="0000EE"/>
            <w:u w:val="single"/>
          </w:rPr>
          <w:t>[2]</w:t>
        </w:r>
      </w:hyperlink>
      <w:r>
        <w:t xml:space="preserve"> (Yellow Systems blog) - Paragraph 2, Paragraph 3, Paragraph 6, Paragraph 8 </w:t>
      </w:r>
      <w:r/>
    </w:p>
    <w:p>
      <w:pPr>
        <w:pStyle w:val="ListBullet"/>
        <w:spacing w:line="240" w:lineRule="auto"/>
        <w:ind w:left="720"/>
      </w:pPr>
      <w:r/>
      <w:hyperlink r:id="rId14">
        <w:r>
          <w:rPr>
            <w:color w:val="0000EE"/>
            <w:u w:val="single"/>
          </w:rPr>
          <w:t>[3]</w:t>
        </w:r>
      </w:hyperlink>
      <w:r>
        <w:t xml:space="preserve"> (FinanceDispatch.com) - Paragraph 4, Paragraph 6, Paragraph 8 </w:t>
      </w:r>
      <w:r/>
    </w:p>
    <w:p>
      <w:pPr>
        <w:pStyle w:val="ListBullet"/>
        <w:spacing w:line="240" w:lineRule="auto"/>
        <w:ind w:left="720"/>
      </w:pPr>
      <w:r/>
      <w:hyperlink r:id="rId11">
        <w:r>
          <w:rPr>
            <w:color w:val="0000EE"/>
            <w:u w:val="single"/>
          </w:rPr>
          <w:t>[4]</w:t>
        </w:r>
      </w:hyperlink>
      <w:r>
        <w:t xml:space="preserve"> (FintegrationFS) - Paragraph 2, Paragraph 8, Paragraph 9 </w:t>
      </w:r>
      <w:r/>
    </w:p>
    <w:p>
      <w:pPr>
        <w:pStyle w:val="ListBullet"/>
        <w:spacing w:line="240" w:lineRule="auto"/>
        <w:ind w:left="720"/>
      </w:pPr>
      <w:r/>
      <w:hyperlink r:id="rId12">
        <w:r>
          <w:rPr>
            <w:color w:val="0000EE"/>
            <w:u w:val="single"/>
          </w:rPr>
          <w:t>[5]</w:t>
        </w:r>
      </w:hyperlink>
      <w:r>
        <w:t xml:space="preserve"> (IdeaUsher guide) - Paragraph 3, Paragraph 9 </w:t>
      </w:r>
      <w:r/>
    </w:p>
    <w:p>
      <w:pPr>
        <w:pStyle w:val="ListBullet"/>
        <w:spacing w:line="240" w:lineRule="auto"/>
        <w:ind w:left="720"/>
      </w:pPr>
      <w:r/>
      <w:hyperlink r:id="rId13">
        <w:r>
          <w:rPr>
            <w:color w:val="0000EE"/>
            <w:u w:val="single"/>
          </w:rPr>
          <w:t>[6]</w:t>
        </w:r>
      </w:hyperlink>
      <w:r>
        <w:t xml:space="preserve"> (Plaid resources) - Paragraph 4, Paragraph 7, Paragraph 9 </w:t>
      </w:r>
      <w:r/>
    </w:p>
    <w:p>
      <w:pPr>
        <w:pStyle w:val="ListBullet"/>
        <w:spacing w:line="240" w:lineRule="auto"/>
        <w:ind w:left="720"/>
      </w:pPr>
      <w:r/>
      <w:hyperlink r:id="rId15">
        <w:r>
          <w:rPr>
            <w:color w:val="0000EE"/>
            <w:u w:val="single"/>
          </w:rPr>
          <w:t>[7]</w:t>
        </w:r>
      </w:hyperlink>
      <w:r>
        <w:t xml:space="preserve"> (Role‑of‑APIs in modern software)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https://www.nimbleappgenie.com/blogs/fintech-apis/</w:t>
        </w:r>
      </w:hyperlink>
      <w:r>
        <w:t xml:space="preserve"> - Please view link - unable to able to access data</w:t>
      </w:r>
      <w:r/>
    </w:p>
    <w:p>
      <w:pPr>
        <w:pStyle w:val="ListNumber"/>
        <w:spacing w:line="240" w:lineRule="auto"/>
        <w:ind w:left="720"/>
      </w:pPr>
      <w:r/>
      <w:hyperlink r:id="rId10">
        <w:r>
          <w:rPr>
            <w:color w:val="0000EE"/>
            <w:u w:val="single"/>
          </w:rPr>
          <w:t>https://yellow.systems/blog/fintech-apis</w:t>
        </w:r>
      </w:hyperlink>
      <w:r>
        <w:t xml:space="preserve"> - This article discusses the benefits and use cases of APIs in the fintech industry. It highlights how APIs enhance customer experience by enabling real-time data exchange and interoperability between systems, leading to seamless and user-friendly financial applications. The piece also covers various use cases, including payments and transfers, account information access, lending and credit, risk management, and wealth management. Additionally, it addresses challenges such as security risks, regulatory compliance, legacy system compatibility, scalability issues, version control, data standardization, dependency on third-party providers, and high implementation costs.</w:t>
      </w:r>
      <w:r/>
    </w:p>
    <w:p>
      <w:pPr>
        <w:pStyle w:val="ListNumber"/>
        <w:spacing w:line="240" w:lineRule="auto"/>
        <w:ind w:left="720"/>
      </w:pPr>
      <w:r/>
      <w:hyperlink r:id="rId14">
        <w:r>
          <w:rPr>
            <w:color w:val="0000EE"/>
            <w:u w:val="single"/>
          </w:rPr>
          <w:t>https://www.financedispatch.com/what-is-api-integration-in-fintech-and-how-does-it-enable-seamless-data-exchange/</w:t>
        </w:r>
      </w:hyperlink>
      <w:r>
        <w:t xml:space="preserve"> - This article explores the role of API integration in fintech, emphasizing its importance in enabling seamless data exchange between financial institutions and third-party services. It outlines key use cases such as client management, trading platforms, and payment processing, illustrating how APIs facilitate real-time data access and enhance operational efficiency. The piece also discusses challenges in API integration, including security risks, regulatory compliance, legacy system compatibility, scalability issues, version control, data standardization, dependency on third-party providers, and high implementation costs.</w:t>
      </w:r>
      <w:r/>
    </w:p>
    <w:p>
      <w:pPr>
        <w:pStyle w:val="ListNumber"/>
        <w:spacing w:line="240" w:lineRule="auto"/>
        <w:ind w:left="720"/>
      </w:pPr>
      <w:r/>
      <w:hyperlink r:id="rId11">
        <w:r>
          <w:rPr>
            <w:color w:val="0000EE"/>
            <w:u w:val="single"/>
          </w:rPr>
          <w:t>https://www.fintegrationfs.com/post/why-every-fintech-startup-needs-strong-apis-to-grow</w:t>
        </w:r>
      </w:hyperlink>
      <w:r>
        <w:t xml:space="preserve"> - This article emphasizes the critical role of strong APIs in the growth of fintech startups. It discusses how APIs enhance customer experience by enabling real-time data exchange and interoperability between systems, leading to seamless and user-friendly financial applications. The piece also covers how APIs facilitate open banking and collaboration, allowing startups to securely access customer data from banks and partner with other fintech companies to create integrated solutions. Additionally, it addresses how APIs ensure security and compliance, helping startups adhere to regulatory requirements and protect sensitive financial data.</w:t>
      </w:r>
      <w:r/>
    </w:p>
    <w:p>
      <w:pPr>
        <w:pStyle w:val="ListNumber"/>
        <w:spacing w:line="240" w:lineRule="auto"/>
        <w:ind w:left="720"/>
      </w:pPr>
      <w:r/>
      <w:hyperlink r:id="rId12">
        <w:r>
          <w:rPr>
            <w:color w:val="0000EE"/>
            <w:u w:val="single"/>
          </w:rPr>
          <w:t>https://ideausher.com/blog/use-of-apis-in-fintech-guide/</w:t>
        </w:r>
      </w:hyperlink>
      <w:r>
        <w:t xml:space="preserve"> - This guide examines the use of APIs in the fintech and banking sectors, highlighting their role in improving customer experience, enhancing security and fraud prevention, and facilitating investment management. It discusses how APIs enable seamless integration between financial institutions and fintech companies, allowing customers to access a variety of financial services through a single platform. The piece also covers how APIs assist in regulatory compliance by facilitating secure and standardized data exchange, which is crucial for Know Your Customer (KYC) processes, anti-money laundering (AML) checks, and reporting.</w:t>
      </w:r>
      <w:r/>
    </w:p>
    <w:p>
      <w:pPr>
        <w:pStyle w:val="ListNumber"/>
        <w:spacing w:line="240" w:lineRule="auto"/>
        <w:ind w:left="720"/>
      </w:pPr>
      <w:r/>
      <w:hyperlink r:id="rId13">
        <w:r>
          <w:rPr>
            <w:color w:val="0000EE"/>
            <w:u w:val="single"/>
          </w:rPr>
          <w:t>https://plaid.com/resources/api/api-use-cases-transforming-financial-services/</w:t>
        </w:r>
      </w:hyperlink>
      <w:r>
        <w:t xml:space="preserve"> - This article outlines eight financial API use cases that are transforming financial services. It discusses how APIs enable peer-to-peer (P2P) payments by allowing direct connections between bank accounts for ACH payments, facilitating instant money transfers. The piece also covers how APIs help in fraud risk reduction by integrating with various data sources and analytics tools, enabling real-time monitoring and analysis of potential fraud patterns. Additionally, it highlights how APIs support account aggregation, providing users with a unified view of their financial accounts across multiple institutions.</w:t>
      </w:r>
      <w:r/>
    </w:p>
    <w:p>
      <w:pPr>
        <w:pStyle w:val="ListNumber"/>
        <w:spacing w:line="240" w:lineRule="auto"/>
        <w:ind w:left="720"/>
      </w:pPr>
      <w:r/>
      <w:hyperlink r:id="rId15">
        <w:r>
          <w:rPr>
            <w:color w:val="0000EE"/>
            <w:u w:val="single"/>
          </w:rPr>
          <w:t>https://role-of-apis-in-modern-software.pages.dev/fintech-apis</w:t>
        </w:r>
      </w:hyperlink>
      <w:r>
        <w:t xml:space="preserve"> - This article discusses the role of APIs in fintech, focusing on how they empower open banking and beyond. It explains how APIs enable secure sharing of customer financial data with third-party providers, leading to the development of new services such as account aggregation, personalized financial management, faster loan applications, and innovative payment solutions. The piece also highlights the significance of APIs in facilitating instant international remittances and powering complex algorithmic trading platforms, thereby revolutionizing the financial services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imbleappgenie.com/blogs/fintech-apis/" TargetMode="External"/><Relationship Id="rId10" Type="http://schemas.openxmlformats.org/officeDocument/2006/relationships/hyperlink" Target="https://yellow.systems/blog/fintech-apis" TargetMode="External"/><Relationship Id="rId11" Type="http://schemas.openxmlformats.org/officeDocument/2006/relationships/hyperlink" Target="https://www.fintegrationfs.com/post/why-every-fintech-startup-needs-strong-apis-to-grow" TargetMode="External"/><Relationship Id="rId12" Type="http://schemas.openxmlformats.org/officeDocument/2006/relationships/hyperlink" Target="https://ideausher.com/blog/use-of-apis-in-fintech-guide/" TargetMode="External"/><Relationship Id="rId13" Type="http://schemas.openxmlformats.org/officeDocument/2006/relationships/hyperlink" Target="https://plaid.com/resources/api/api-use-cases-transforming-financial-services/" TargetMode="External"/><Relationship Id="rId14" Type="http://schemas.openxmlformats.org/officeDocument/2006/relationships/hyperlink" Target="https://www.financedispatch.com/what-is-api-integration-in-fintech-and-how-does-it-enable-seamless-data-exchange/" TargetMode="External"/><Relationship Id="rId15" Type="http://schemas.openxmlformats.org/officeDocument/2006/relationships/hyperlink" Target="https://role-of-apis-in-modern-software.pages.dev/fintech-api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