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Specialist voice assistant startups eye US enterprise email market amid rising competition and high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digital workplace in the United States presents a clear opportunity for a specialised voice‑controlled email assistant, driven by widespread email overload, ubiquitous smart devices and rapid advances in natural language processing and generative AI. According to the original report, millions of American professionals, especially those who must manage email while driving, travelling or performing hands‑on work, are seeking high‑accuracy, low‑latency voice solutions that go beyond the limited capabilities of native assistants. </w:t>
      </w:r>
      <w:hyperlink r:id="rId9">
        <w:r>
          <w:rPr>
            <w:color w:val="0000EE"/>
            <w:u w:val="single"/>
          </w:rPr>
          <w:t>[1]</w:t>
        </w:r>
      </w:hyperlink>
      <w:r/>
    </w:p>
    <w:p>
      <w:r/>
      <w:r>
        <w:t xml:space="preserve">Market data corroborates strong sectoral growth: multiple industry studies project the global voice assistant application market will expand rapidly over the next decade, with forecasts ranging from a multi‑billion dollar market by the mid‑2020s to sustained growth through 2035, driven by AI improvements and rising device adoption. These projections underscore a favourable demand backdrop for specialised enterprise offerings that can demonstrate measurable productivity gains.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Yet the competitive landscape is unforgiving. Tech incumbents such as Google, Apple and Microsoft embed voice functionality into their ecosystems, and established productivity players have begun layering AI into email workflows. The lead analysis cautions that a new entrant must identify and exploit feature gaps, superior thread summarisation, context‑aware drafting, voice‑delegated task creation and platform‑agnostic integration, to compel adoption. According to the original report, rigorous competitive benchmarking is therefore essential. </w:t>
      </w:r>
      <w:hyperlink r:id="rId9">
        <w:r>
          <w:rPr>
            <w:color w:val="0000EE"/>
            <w:u w:val="single"/>
          </w:rPr>
          <w:t>[1]</w:t>
        </w:r>
      </w:hyperlink>
      <w:r/>
    </w:p>
    <w:p>
      <w:r/>
      <w:r>
        <w:t xml:space="preserve">A disciplined market research programme is the necessary first step. The original report recommends profiling “heavy users” (for example, executives, field sales and legal professionals), quantifying acceptable thresholds for speech‑to‑text accuracy and latency, and measuring cross‑platform integration demand across Google Workspace, Microsoft 365 and Apple Mail. Research should also validate monetisation routes, consumer subscription versus per‑seat enterprise licensing, and test security preferences such as local processing or end‑to‑end encryption. </w:t>
      </w:r>
      <w:hyperlink r:id="rId9">
        <w:r>
          <w:rPr>
            <w:color w:val="0000EE"/>
            <w:u w:val="single"/>
          </w:rPr>
          <w:t>[1]</w:t>
        </w:r>
      </w:hyperlink>
      <w:r/>
    </w:p>
    <w:p>
      <w:r/>
      <w:r>
        <w:t xml:space="preserve">Technical and operational feasibility must be proven before scaling. The feasibility work outlined in the lead material highlights trade‑offs between building proprietary NLP/STT capabilities and leveraging third‑party APIs (AWS, Google, Azure); it stresses the need for a low‑latency, geographically distributed cloud architecture and a security posture designed to meet corporate standards, including SOC 2, HIPAA where relevant, and state privacy regimes like CCPA. Industry reports note that as voice applications mature, those technical choices will materially affect both performance and cost.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Financial realism is equally important. The lead report emphasises accurate capital and operating expenditure modelling, particularly GPU and inference costs, API call volumes and data‑labelling needs, and robust risk mitigation plans for cloud price volatility or competitive feature launches. Investor‑grade plans must present conservative 3–5 year P&amp;L and cash‑flow projections, credible CAC and LTV assumptions, and a defensible route to enterprise customers to justify higher per‑user pricing. Market studies showing rapid sector growth strengthen the investment narrative but do not obviate the need for tight unit economics.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The lead article positions specialist consultancies such as Aviaan as full‑service partners to de‑risk development and fundraising. According to the announcement, Aviaan offers proprietary MLOps cost modelling, vendor‑agnostic technology audits and compliance roadmaps aimed at enterprise readiness; it also crafts targeted beachhead strategies using firmographic and psychographic segmentation to accelerate early sales. The original report presents a case study in which a Seattle start‑up pivoted from B2C to B2B after primary research showed corporate buyers were willing to pay $40–$50 per user per month for safety and ROI‑driven features. </w:t>
      </w:r>
      <w:hyperlink r:id="rId9">
        <w:r>
          <w:rPr>
            <w:color w:val="0000EE"/>
            <w:u w:val="single"/>
          </w:rPr>
          <w:t>[1]</w:t>
        </w:r>
      </w:hyperlink>
      <w:r/>
    </w:p>
    <w:p>
      <w:r/>
      <w:r>
        <w:t xml:space="preserve">Taken together, the evidence suggests a viable but high‑bar market opportunity: growth and receptive enterprise demand exist, yet success requires exceptional execution across product accuracy, security, integrations and go‑to‑market. Industry forecasts amplify the upside, but the decisive factors for a new entrant will be demonstrable accuracy on domain language, enterprise compliance credentials and a focused initial customer segment that values the app’s unique capabilities. Aviaan’s approach, integrating market research, technical feasibility and investor‑grade planning, illustrates one pragmatic route for founders seeking to turn the concept into a fundable, enterprise‑ready business.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(Aviaan Accounting) - Paragraph 1, Paragraph 3, Paragraph 4, Paragraph 5, Paragraph 6, Paragraph 7, Paragraph 8 </w:t>
      </w:r>
      <w:r/>
    </w:p>
    <w:p>
      <w:pPr>
        <w:pStyle w:val="ListBullet"/>
        <w:spacing w:line="240" w:lineRule="auto"/>
        <w:ind w:left="720"/>
      </w:pPr>
      <w:r/>
      <w:hyperlink r:id="rId10">
        <w:r>
          <w:rPr>
            <w:color w:val="0000EE"/>
            <w:u w:val="single"/>
          </w:rPr>
          <w:t>[2]</w:t>
        </w:r>
      </w:hyperlink>
      <w:r>
        <w:t xml:space="preserve"> (Databridge Market Research) - Paragraph 2, Paragraph 6, Paragraph 8 </w:t>
      </w:r>
      <w:r/>
    </w:p>
    <w:p>
      <w:pPr>
        <w:pStyle w:val="ListBullet"/>
        <w:spacing w:line="240" w:lineRule="auto"/>
        <w:ind w:left="720"/>
      </w:pPr>
      <w:r/>
      <w:hyperlink r:id="rId11">
        <w:r>
          <w:rPr>
            <w:color w:val="0000EE"/>
            <w:u w:val="single"/>
          </w:rPr>
          <w:t>[3]</w:t>
        </w:r>
      </w:hyperlink>
      <w:r>
        <w:t xml:space="preserve"> (Market Research Future) - Paragraph 2, Paragraph 8 </w:t>
      </w:r>
      <w:r/>
    </w:p>
    <w:p>
      <w:pPr>
        <w:pStyle w:val="ListBullet"/>
        <w:spacing w:line="240" w:lineRule="auto"/>
        <w:ind w:left="720"/>
      </w:pPr>
      <w:r/>
      <w:hyperlink r:id="rId12">
        <w:r>
          <w:rPr>
            <w:color w:val="0000EE"/>
            <w:u w:val="single"/>
          </w:rPr>
          <w:t>[4]</w:t>
        </w:r>
      </w:hyperlink>
      <w:r>
        <w:t xml:space="preserve"> (Market Research Future - Voice Assistant Market) - Paragraph 2, Paragraph 8 </w:t>
      </w:r>
      <w:r/>
    </w:p>
    <w:p>
      <w:pPr>
        <w:pStyle w:val="ListBullet"/>
        <w:spacing w:line="240" w:lineRule="auto"/>
        <w:ind w:left="720"/>
      </w:pPr>
      <w:r/>
      <w:hyperlink r:id="rId13">
        <w:r>
          <w:rPr>
            <w:color w:val="0000EE"/>
            <w:u w:val="single"/>
          </w:rPr>
          <w:t>[5]</w:t>
        </w:r>
      </w:hyperlink>
      <w:r>
        <w:t xml:space="preserve"> (PR Newswire / MarketsandMarkets) - Paragraph 2, Paragraph 6, Paragraph 8 </w:t>
      </w:r>
      <w:r/>
    </w:p>
    <w:p>
      <w:pPr>
        <w:pStyle w:val="ListBullet"/>
        <w:spacing w:line="240" w:lineRule="auto"/>
        <w:ind w:left="720"/>
      </w:pPr>
      <w:r/>
      <w:hyperlink r:id="rId14">
        <w:r>
          <w:rPr>
            <w:color w:val="0000EE"/>
            <w:u w:val="single"/>
          </w:rPr>
          <w:t>[6]</w:t>
        </w:r>
      </w:hyperlink>
      <w:r>
        <w:t xml:space="preserve"> (PR Newswire / Technavio) - Paragraph 2, Paragraph 8 </w:t>
      </w:r>
      <w:r/>
    </w:p>
    <w:p>
      <w:pPr>
        <w:pStyle w:val="ListBullet"/>
        <w:spacing w:line="240" w:lineRule="auto"/>
        <w:ind w:left="720"/>
      </w:pPr>
      <w:r/>
      <w:hyperlink r:id="rId15">
        <w:r>
          <w:rPr>
            <w:color w:val="0000EE"/>
            <w:u w:val="single"/>
          </w:rPr>
          <w:t>[7]</w:t>
        </w:r>
      </w:hyperlink>
      <w:r>
        <w:t xml:space="preserve"> (GlobeNewswire / Vantage Market Research) - Paragraph 2,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https://aviaanaccounting.com/voice-controlled-email-assistant-app-business-feasibility-study-market-research-services-in-usa/</w:t>
        </w:r>
      </w:hyperlink>
      <w:r>
        <w:t xml:space="preserve"> - Please view link - unable to able to access data</w:t>
      </w:r>
      <w:r/>
    </w:p>
    <w:p>
      <w:pPr>
        <w:pStyle w:val="ListNumber"/>
        <w:spacing w:line="240" w:lineRule="auto"/>
        <w:ind w:left="720"/>
      </w:pPr>
      <w:r/>
      <w:hyperlink r:id="rId10">
        <w:r>
          <w:rPr>
            <w:color w:val="0000EE"/>
            <w:u w:val="single"/>
          </w:rPr>
          <w:t>https://www.databridgemarketresearch.com/reports/global-voice-assistant-application-market</w:t>
        </w:r>
      </w:hyperlink>
      <w:r>
        <w:t xml:space="preserve"> - This report provides an in-depth analysis of the global voice assistant application market, highlighting key trends, growth drivers, and regional insights. It discusses the market's segmentation by component, deployment mode, and application area, offering a comprehensive overview of the industry's current state and future projections. The report also examines the competitive landscape, profiling major players and their strategies, and provides forecasts up to 2032, making it a valuable resource for stakeholders seeking detailed market intelligence.</w:t>
      </w:r>
      <w:r/>
    </w:p>
    <w:p>
      <w:pPr>
        <w:pStyle w:val="ListNumber"/>
        <w:spacing w:line="240" w:lineRule="auto"/>
        <w:ind w:left="720"/>
      </w:pPr>
      <w:r/>
      <w:hyperlink r:id="rId11">
        <w:r>
          <w:rPr>
            <w:color w:val="0000EE"/>
            <w:u w:val="single"/>
          </w:rPr>
          <w:t>https://www.marketresearchfuture.com/reports/voice-assistant-application-market-42890</w:t>
        </w:r>
      </w:hyperlink>
      <w:r>
        <w:t xml:space="preserve"> - This market research report offers a detailed analysis of the voice assistant application market, focusing on growth trends, technological advancements, and regional dynamics. It covers market segmentation by component, deployment mode, and application area, providing insights into the industry's structure and key players. The report also includes forecasts up to 2035, highlighting the market's potential and growth opportunities, making it a useful tool for businesses and investors interested in the voice assistant application sector.</w:t>
      </w:r>
      <w:r/>
    </w:p>
    <w:p>
      <w:pPr>
        <w:pStyle w:val="ListNumber"/>
        <w:spacing w:line="240" w:lineRule="auto"/>
        <w:ind w:left="720"/>
      </w:pPr>
      <w:r/>
      <w:hyperlink r:id="rId12">
        <w:r>
          <w:rPr>
            <w:color w:val="0000EE"/>
            <w:u w:val="single"/>
          </w:rPr>
          <w:t>https://www.marketresearchfuture.com/reports/voice-assistant-market/market-analysis</w:t>
        </w:r>
      </w:hyperlink>
      <w:r>
        <w:t xml:space="preserve"> - This comprehensive market analysis delves into the voice assistant market, examining growth patterns, technological innovations, and regional developments. It provides segmentation by component, deployment mode, and application area, offering a clear picture of the market's composition. The report also profiles leading companies and their strategies, and includes forecasts up to 2035, presenting a forward-looking perspective on the market's trajectory and potential opportunities for stakeholders.</w:t>
      </w:r>
      <w:r/>
    </w:p>
    <w:p>
      <w:pPr>
        <w:pStyle w:val="ListNumber"/>
        <w:spacing w:line="240" w:lineRule="auto"/>
        <w:ind w:left="720"/>
      </w:pPr>
      <w:r/>
      <w:hyperlink r:id="rId13">
        <w:r>
          <w:rPr>
            <w:color w:val="0000EE"/>
            <w:u w:val="single"/>
          </w:rPr>
          <w:t>https://www.prnewswire.com/news-releases/voice-assistant-application-market-worth-11-2-billion-by-2026--exclusive-report-by-marketsandmarkets-301389633.html</w:t>
        </w:r>
      </w:hyperlink>
      <w:r>
        <w:t xml:space="preserve"> - This press release announces a research report by MarketsandMarkets™, projecting the voice assistant application market to grow from USD 2.8 billion in 2021 to USD 11.2 billion by 2026, at a Compound Annual Growth Rate (CAGR) of 32.4%. The report highlights factors driving this growth, including advancements in voice-based AI technologies, rising adoption of voice-enabled devices, increasing focus on customer engagement, and the emergence of low-code platforms for voice assistant applications.</w:t>
      </w:r>
      <w:r/>
    </w:p>
    <w:p>
      <w:pPr>
        <w:pStyle w:val="ListNumber"/>
        <w:spacing w:line="240" w:lineRule="auto"/>
        <w:ind w:left="720"/>
      </w:pPr>
      <w:r/>
      <w:hyperlink r:id="rId14">
        <w:r>
          <w:rPr>
            <w:color w:val="0000EE"/>
            <w:u w:val="single"/>
          </w:rPr>
          <w:t>https://www.prnewswire.com/news-releases/the-voice-assistant-application-market-is-set-to-grow-by-usd-21-94-billion-from-2024-2028--driven-by-digital-transformation-and-ai-powered-market-evolution--technavio-302254235.html</w:t>
        </w:r>
      </w:hyperlink>
      <w:r>
        <w:t xml:space="preserve"> - This press release discusses a report by Technavio, forecasting the voice assistant application market to grow by USD 21.94 billion from 2024 to 2028. The growth is attributed to digital transformation and AI-powered market evolution. The report highlights the increasing adoption of voice assistant applications across various industries, driven by advancements in AI and machine learning technologies, and the growing demand for voice-enabled devices and services.</w:t>
      </w:r>
      <w:r/>
    </w:p>
    <w:p>
      <w:pPr>
        <w:pStyle w:val="ListNumber"/>
        <w:spacing w:line="240" w:lineRule="auto"/>
        <w:ind w:left="720"/>
      </w:pPr>
      <w:r/>
      <w:hyperlink r:id="rId15">
        <w:r>
          <w:rPr>
            <w:color w:val="0000EE"/>
            <w:u w:val="single"/>
          </w:rPr>
          <w:t>https://www.globenewswire.com/news-release/2023/05/31/2679109/0/en/Voice-Assistants-Market-Size-Share-to-Surpass-22-2-Billion-by-2030-Vantage-Market-Research.html</w:t>
        </w:r>
      </w:hyperlink>
      <w:r>
        <w:t xml:space="preserve"> - This news release from GlobeNewswire reports on a study by Vantage Market Research, projecting the voice assistants market to surpass USD 22.2 billion by 2030. The report attributes this growth to continual innovation and the adoption of new technology, particularly in the BFSI, media &amp; entertainment, healthcare, and retail industries. It also notes that the U.S. market has been the largest contributor to North America due to these factors.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viaanaccounting.com/voice-controlled-email-assistant-app-business-feasibility-study-market-research-services-in-usa/" TargetMode="External"/><Relationship Id="rId10" Type="http://schemas.openxmlformats.org/officeDocument/2006/relationships/hyperlink" Target="https://www.databridgemarketresearch.com/reports/global-voice-assistant-application-market" TargetMode="External"/><Relationship Id="rId11" Type="http://schemas.openxmlformats.org/officeDocument/2006/relationships/hyperlink" Target="https://www.marketresearchfuture.com/reports/voice-assistant-application-market-42890" TargetMode="External"/><Relationship Id="rId12" Type="http://schemas.openxmlformats.org/officeDocument/2006/relationships/hyperlink" Target="https://www.marketresearchfuture.com/reports/voice-assistant-market/market-analysis" TargetMode="External"/><Relationship Id="rId13" Type="http://schemas.openxmlformats.org/officeDocument/2006/relationships/hyperlink" Target="https://www.prnewswire.com/news-releases/voice-assistant-application-market-worth-11-2-billion-by-2026--exclusive-report-by-marketsandmarkets-301389633.html" TargetMode="External"/><Relationship Id="rId14" Type="http://schemas.openxmlformats.org/officeDocument/2006/relationships/hyperlink" Target="https://www.prnewswire.com/news-releases/the-voice-assistant-application-market-is-set-to-grow-by-usd-21-94-billion-from-2024-2028--driven-by-digital-transformation-and-ai-powered-market-evolution--technavio-302254235.html" TargetMode="External"/><Relationship Id="rId15" Type="http://schemas.openxmlformats.org/officeDocument/2006/relationships/hyperlink" Target="https://www.globenewswire.com/news-release/2023/05/31/2679109/0/en/Voice-Assistants-Market-Size-Share-to-Surpass-22-2-Billion-by-2030-Vantage-Market-Research.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