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Hybrid channel strategies and policy shifts reshape property management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Airbnb and Vrbo have settled into complementary roles for professional property managers in 2025: Airbnb delivers volume and urban, shorter-stay demand, while Vrbo captures higher-value leisure and family bookings that drive average revenue per reservation. According to the original report, the practical question for managers is no longer which channel is strictly superior, but how to blend both to maximise exposure and margins across differing traveller segments. </w:t>
      </w:r>
      <w:hyperlink r:id="rId9">
        <w:r>
          <w:rPr>
            <w:color w:val="0000EE"/>
            <w:u w:val="single"/>
          </w:rPr>
          <w:t>[1]</w:t>
        </w:r>
      </w:hyperlink>
      <w:hyperlink r:id="rId10">
        <w:r>
          <w:rPr>
            <w:color w:val="0000EE"/>
            <w:u w:val="single"/>
          </w:rPr>
          <w:t>[2]</w:t>
        </w:r>
      </w:hyperlink>
      <w:r/>
    </w:p>
    <w:p>
      <w:r/>
      <w:r>
        <w:t xml:space="preserve">Two policy changes this year have reshaped channel economics and day-to-day operations. Airbnb moved hosts connected via property management software to a mandatory host-only service fee, standardised at 15.5% (16% in Brazil), from 27 October 2025, removing the previous split-fee model and the guest-facing service charge. The company said this change simplifies pricing and makes hosts responsible for setting the visible rate that guests see. Industry commentary warns hosts to adjust markups to preserve net income. </w:t>
      </w:r>
      <w:hyperlink r:id="rId9">
        <w:r>
          <w:rPr>
            <w:color w:val="0000EE"/>
            <w:u w:val="single"/>
          </w:rPr>
          <w:t>[1]</w:t>
        </w:r>
      </w:hyperlink>
      <w:hyperlink r:id="rId10">
        <w:r>
          <w:rPr>
            <w:color w:val="0000EE"/>
            <w:u w:val="single"/>
          </w:rPr>
          <w:t>[2]</w:t>
        </w:r>
      </w:hyperlink>
      <w:hyperlink r:id="rId10">
        <w:r>
          <w:rPr>
            <w:color w:val="0000EE"/>
            <w:u w:val="single"/>
          </w:rPr>
          <w:t>[4]</w:t>
        </w:r>
      </w:hyperlink>
      <w:hyperlink r:id="rId10">
        <w:r>
          <w:rPr>
            <w:color w:val="0000EE"/>
            <w:u w:val="single"/>
          </w:rPr>
          <w:t>[6]</w:t>
        </w:r>
      </w:hyperlink>
      <w:r/>
    </w:p>
    <w:p>
      <w:r/>
      <w:r>
        <w:t xml:space="preserve">Vrbo, by contrast, maintains a lower direct commission for software-connected hosts, typically around 5%, while still charging guests a separate service fee (commonly 6–15%). That structure often leaves hosts with a lower headline cost than Airbnb but means guests may face higher visible prices on Vrbo. The net economics therefore depend on a manager’s pricing strategy and the platform on which they prefer to present their final price. </w:t>
      </w:r>
      <w:hyperlink r:id="rId9">
        <w:r>
          <w:rPr>
            <w:color w:val="0000EE"/>
            <w:u w:val="single"/>
          </w:rPr>
          <w:t>[1]</w:t>
        </w:r>
      </w:hyperlink>
      <w:r/>
    </w:p>
    <w:p>
      <w:r/>
      <w:r>
        <w:t xml:space="preserve">Cancellation policy changes have added a sharpened operational imperative. Vrbo’s revised partner cancellation policy, effective 1 October 2025, levies tiered penalties from 10% up to 100% of the reservation value for host-initiated cancellations, with the most severe fines applying at check-in or for denied entry incidents; the policy can also trigger a temporary seven-day listing suspension. Vrbo’s documentation stresses clear communication and remediation as ways to avoid penalties. Airbnb’s approach focuses on the cost of rebooking guests to comparable alternatives, leaving hosts exposed to rebooking differentials. </w:t>
      </w:r>
      <w:hyperlink r:id="rId9">
        <w:r>
          <w:rPr>
            <w:color w:val="0000EE"/>
            <w:u w:val="single"/>
          </w:rPr>
          <w:t>[1]</w:t>
        </w:r>
      </w:hyperlink>
      <w:hyperlink r:id="rId11">
        <w:r>
          <w:rPr>
            <w:color w:val="0000EE"/>
            <w:u w:val="single"/>
          </w:rPr>
          <w:t>[3]</w:t>
        </w:r>
      </w:hyperlink>
      <w:hyperlink r:id="rId12">
        <w:r>
          <w:rPr>
            <w:color w:val="0000EE"/>
            <w:u w:val="single"/>
          </w:rPr>
          <w:t>[5]</w:t>
        </w:r>
      </w:hyperlink>
      <w:r/>
    </w:p>
    <w:p>
      <w:r/>
      <w:r>
        <w:t xml:space="preserve">Those policy shifts have converted routine operational failures, late check-ins, unresolved access issues, or slow guest communications, into meaningful financial risks. The original report highlights automation of the “access chain” and 24/7 guest support as practical mitigations: tools that synchronise smart-lock codes and provide round‑the‑clock messaging reduce the chance of a check-in failure being treated as a host cancellation. Industry guidance now treats real-time API connections and integrated PMS workflows as de‑risking essentials for professional portfolios. </w:t>
      </w:r>
      <w:hyperlink r:id="rId9">
        <w:r>
          <w:rPr>
            <w:color w:val="0000EE"/>
            <w:u w:val="single"/>
          </w:rPr>
          <w:t>[1]</w:t>
        </w:r>
      </w:hyperlink>
      <w:r/>
    </w:p>
    <w:p>
      <w:r/>
      <w:r>
        <w:t xml:space="preserve">Audience and property-type dynamics continue to inform channel choice. Industry data cited in the report shows Airbnb dominating short-term, high-density urban units and resonating with Millennials and Gen Z, segments that have boosted searches and extended average stays, while Vrbo retains strength among families and older travellers booking whole homes, particularly in coastal and leisure markets. For large homes and premium amenity properties, Vrbo’s share of bookings remains materially higher. Managers should therefore match channel distribution to inventory mix rather than adopting a one-size-fits-all approach. </w:t>
      </w:r>
      <w:hyperlink r:id="rId9">
        <w:r>
          <w:rPr>
            <w:color w:val="0000EE"/>
            <w:u w:val="single"/>
          </w:rPr>
          <w:t>[1]</w:t>
        </w:r>
      </w:hyperlink>
      <w:r/>
    </w:p>
    <w:p>
      <w:r/>
      <w:r>
        <w:t xml:space="preserve">From a revenue-management perspective, the optimal strategy is increasingly granular. The report and supporting industry analyses recommend using a PMS that centralises inboxes, calendars and dynamic pricing so managers can apply differentiated markups: for example, embedding a 15.5% uplift on Airbnb rates to offset the host-only fee while maintaining competitive Vrbo pricing that reflects its commission-plus-guest-fee structure. Such systems also eliminate iCal lag risks and reduce the exposure to double bookings and associated penalties. </w:t>
      </w:r>
      <w:hyperlink r:id="rId9">
        <w:r>
          <w:rPr>
            <w:color w:val="0000EE"/>
            <w:u w:val="single"/>
          </w:rPr>
          <w:t>[1]</w:t>
        </w:r>
      </w:hyperlink>
      <w:r/>
    </w:p>
    <w:p>
      <w:r/>
      <w:r>
        <w:t xml:space="preserve">The commercial takeaway for property managers is clear: listing on both platforms remains the dominant playbook in 2025, but success now depends on precise rate engineering, operational automation and API-level integration. According to the original report, Airbnb supplies steady occupancy and urban volume while Vrbo delivers higher-value leisure bookings; a professional PMS acts as the central nervous system that makes that hybrid strategy viable without sacrificing margins.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(Guesty blog) - Paragraph 1, Paragraph 2, Paragraph 3, Paragraph 4, Paragraph 5, Paragraph 6, Paragraph 7, Paragraph 8 </w:t>
      </w:r>
      <w:r/>
    </w:p>
    <w:p>
      <w:pPr>
        <w:pStyle w:val="ListBullet"/>
        <w:spacing w:line="240" w:lineRule="auto"/>
        <w:ind w:left="720"/>
      </w:pPr>
      <w:r/>
      <w:hyperlink r:id="rId10">
        <w:r>
          <w:rPr>
            <w:color w:val="0000EE"/>
            <w:u w:val="single"/>
          </w:rPr>
          <w:t>[2]</w:t>
        </w:r>
      </w:hyperlink>
      <w:r>
        <w:t xml:space="preserve"> (Hostaway blog) - Paragraph 2, Paragraph 3 </w:t>
      </w:r>
      <w:r/>
    </w:p>
    <w:p>
      <w:pPr>
        <w:pStyle w:val="ListBullet"/>
        <w:spacing w:line="240" w:lineRule="auto"/>
        <w:ind w:left="720"/>
      </w:pPr>
      <w:r/>
      <w:hyperlink r:id="rId11">
        <w:r>
          <w:rPr>
            <w:color w:val="0000EE"/>
            <w:u w:val="single"/>
          </w:rPr>
          <w:t>[3]</w:t>
        </w:r>
      </w:hyperlink>
      <w:r>
        <w:t xml:space="preserve"> (Vrbo help centre) - Paragraph 4 </w:t>
      </w:r>
      <w:r/>
    </w:p>
    <w:p>
      <w:pPr>
        <w:pStyle w:val="ListBullet"/>
        <w:spacing w:line="240" w:lineRule="auto"/>
        <w:ind w:left="720"/>
      </w:pPr>
      <w:r/>
      <w:hyperlink r:id="rId12">
        <w:r>
          <w:rPr>
            <w:color w:val="0000EE"/>
            <w:u w:val="single"/>
          </w:rPr>
          <w:t>[5]</w:t>
        </w:r>
      </w:hyperlink>
      <w:r>
        <w:t xml:space="preserve"> (EnsoConnect) - Paragraph 4</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https://www.guesty.com/blog/airbnb-vs-vrbo-for-property-managers/</w:t>
        </w:r>
      </w:hyperlink>
      <w:r>
        <w:t xml:space="preserve"> - Please view link - unable to able to access data</w:t>
      </w:r>
      <w:r/>
    </w:p>
    <w:p>
      <w:pPr>
        <w:pStyle w:val="ListNumber"/>
        <w:spacing w:line="240" w:lineRule="auto"/>
        <w:ind w:left="720"/>
      </w:pPr>
      <w:r/>
      <w:hyperlink r:id="rId10">
        <w:r>
          <w:rPr>
            <w:color w:val="0000EE"/>
            <w:u w:val="single"/>
          </w:rPr>
          <w:t>https://www.hostaway.com/blog/airbnb-host-only-fee-what-to-know-about-the-15-percent-host-fee/</w:t>
        </w:r>
      </w:hyperlink>
      <w:r>
        <w:t xml:space="preserve"> - Airbnb has transitioned to a 15.5% host-only service fee for hosts using property management software (PMS), effective October 27, 2025. This change eliminates the previous split-fee model, where hosts paid a 3% fee and guests paid an additional 14.1–16.5% service fee. With the new structure, hosts set the final price guests see, and Airbnb deducts the 15.5% fee directly from the host’s payout. This adjustment aims to simplify pricing and improve transparency for guests. Hosts are advised to adjust their rates accordingly to maintain consistent earnings.</w:t>
      </w:r>
      <w:r/>
    </w:p>
    <w:p>
      <w:pPr>
        <w:pStyle w:val="ListNumber"/>
        <w:spacing w:line="240" w:lineRule="auto"/>
        <w:ind w:left="720"/>
      </w:pPr>
      <w:r/>
      <w:hyperlink r:id="rId11">
        <w:r>
          <w:rPr>
            <w:color w:val="0000EE"/>
            <w:u w:val="single"/>
          </w:rPr>
          <w:t>https://help.vrbo.com/articles/Partner-Cancellation-Fee-Policy</w:t>
        </w:r>
      </w:hyperlink>
      <w:r>
        <w:t xml:space="preserve"> - Vrbo has updated its host-initiated cancellation policy, effective October 1, 2025. The new policy imposes tiered penalties ranging from 10% to 100% of the reservation value, depending on the timing of the cancellation. For instance, cancellations at check-in time or after, or those resulting in denied entry without justifiable cause, incur a 100% fee. The policy also includes a temporary 7-day listing suspension for host-initiated cancellations. Hosts are encouraged to communicate effectively with guests to avoid these penalties.</w:t>
      </w:r>
      <w:r/>
    </w:p>
    <w:p>
      <w:pPr>
        <w:pStyle w:val="ListNumber"/>
        <w:spacing w:line="240" w:lineRule="auto"/>
        <w:ind w:left="720"/>
      </w:pPr>
      <w:r/>
      <w:hyperlink r:id="rId10">
        <w:r>
          <w:rPr>
            <w:color w:val="0000EE"/>
            <w:u w:val="single"/>
          </w:rPr>
          <w:t>https://www.hostaway.com/blog/airbnb-host-only-fee-what-to-know-about-the-15-percent-host-fee/</w:t>
        </w:r>
      </w:hyperlink>
      <w:r>
        <w:t xml:space="preserve"> - Airbnb has transitioned to a 15.5% host-only service fee for hosts using property management software (PMS), effective October 27, 2025. This change eliminates the previous split-fee model, where hosts paid a 3% fee and guests paid an additional 14.1–16.5% service fee. With the new structure, hosts set the final price guests see, and Airbnb deducts the 15.5% fee directly from the host’s payout. This adjustment aims to simplify pricing and improve transparency for guests. Hosts are advised to adjust their rates accordingly to maintain consistent earnings.</w:t>
      </w:r>
      <w:r/>
    </w:p>
    <w:p>
      <w:pPr>
        <w:pStyle w:val="ListNumber"/>
        <w:spacing w:line="240" w:lineRule="auto"/>
        <w:ind w:left="720"/>
      </w:pPr>
      <w:r/>
      <w:hyperlink r:id="rId12">
        <w:r>
          <w:rPr>
            <w:color w:val="0000EE"/>
            <w:u w:val="single"/>
          </w:rPr>
          <w:t>https://ensoconnect.com/resources/vrbo-host-cancellation-policy-how-to-stay-compliant</w:t>
        </w:r>
      </w:hyperlink>
      <w:r>
        <w:t xml:space="preserve"> - Vrbo has updated its host-initiated cancellation policy, effective October 1, 2025. The new policy imposes tiered penalties ranging from 10% to 100% of the reservation value, depending on the timing of the cancellation. For instance, cancellations at check-in time or after, or those resulting in denied entry without justifiable cause, incur a 100% fee. The policy also includes a temporary 7-day listing suspension for host-initiated cancellations. Hosts are encouraged to communicate effectively with guests to avoid these penalties.</w:t>
      </w:r>
      <w:r/>
    </w:p>
    <w:p>
      <w:pPr>
        <w:pStyle w:val="ListNumber"/>
        <w:spacing w:line="240" w:lineRule="auto"/>
        <w:ind w:left="720"/>
      </w:pPr>
      <w:r/>
      <w:hyperlink r:id="rId10">
        <w:r>
          <w:rPr>
            <w:color w:val="0000EE"/>
            <w:u w:val="single"/>
          </w:rPr>
          <w:t>https://www.hostaway.com/blog/airbnb-host-only-fee-what-to-know-about-the-15-percent-host-fee/</w:t>
        </w:r>
      </w:hyperlink>
      <w:r>
        <w:t xml:space="preserve"> - Airbnb has transitioned to a 15.5% host-only service fee for hosts using property management software (PMS), effective October 27, 2025. This change eliminates the previous split-fee model, where hosts paid a 3% fee and guests paid an additional 14.1–16.5% service fee. With the new structure, hosts set the final price guests see, and Airbnb deducts the 15.5% fee directly from the host’s payout. This adjustment aims to simplify pricing and improve transparency for guests. Hosts are advised to adjust their rates accordingly to maintain consistent earnings.</w:t>
      </w:r>
      <w:r/>
    </w:p>
    <w:p>
      <w:pPr>
        <w:pStyle w:val="ListNumber"/>
        <w:spacing w:line="240" w:lineRule="auto"/>
        <w:ind w:left="720"/>
      </w:pPr>
      <w:r/>
      <w:hyperlink r:id="rId12">
        <w:r>
          <w:rPr>
            <w:color w:val="0000EE"/>
            <w:u w:val="single"/>
          </w:rPr>
          <w:t>https://ensoconnect.com/resources/vrbo-host-cancellation-policy-how-to-stay-compliant</w:t>
        </w:r>
      </w:hyperlink>
      <w:r>
        <w:t xml:space="preserve"> - Vrbo has updated its host-initiated cancellation policy, effective October 1, 2025. The new policy imposes tiered penalties ranging from 10% to 100% of the reservation value, depending on the timing of the cancellation. For instance, cancellations at check-in time or after, or those resulting in denied entry without justifiable cause, incur a 100% fee. The policy also includes a temporary 7-day listing suspension for host-initiated cancellations. Hosts are encouraged to communicate effectively with guests to avoid these penalties.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uesty.com/blog/airbnb-vs-vrbo-for-property-managers/" TargetMode="External"/><Relationship Id="rId10" Type="http://schemas.openxmlformats.org/officeDocument/2006/relationships/hyperlink" Target="https://www.hostaway.com/blog/airbnb-host-only-fee-what-to-know-about-the-15-percent-host-fee/" TargetMode="External"/><Relationship Id="rId11" Type="http://schemas.openxmlformats.org/officeDocument/2006/relationships/hyperlink" Target="https://help.vrbo.com/articles/Partner-Cancellation-Fee-Policy" TargetMode="External"/><Relationship Id="rId12" Type="http://schemas.openxmlformats.org/officeDocument/2006/relationships/hyperlink" Target="https://ensoconnect.com/resources/vrbo-host-cancellation-policy-how-to-stay-compliant"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