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Rise of integrated digital ecosystems transforming consumer banking with inclusive strategies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 wave of technological and strategic change is reshaping consumer banking, moving a business estimated at roughly $70 trillion worldwide beyond basic online transactions toward integrated, customer‑centric financial ecosystems. Banks across regions are building “super apps” and beyond‑banking platforms that aggregate payments, credit, investments, commerce and communications on single digital canvases, while leaning on open‑banking APIs, machine learning and process automation to personalise services and speed decision‑making. Accessibility and inclusion remain central to this shift: many winners this year blend advanced digital tools with physical touchpoints in so‑called phygital strategies to extend services into areas with limited infrastructure. </w:t>
      </w:r>
      <w:hyperlink r:id="rId9">
        <w:r>
          <w:rPr>
            <w:color w:val="0000EE"/>
            <w:u w:val="single"/>
          </w:rPr>
          <w:t>[1]</w:t>
        </w:r>
      </w:hyperlink>
      <w:r/>
    </w:p>
    <w:p>
      <w:r/>
      <w:r>
        <w:t xml:space="preserve">South Africa’s First National Bank illustrates that approach. According to the original report, FNB’s FNB Connect combines banking, credit, insurance, investments and communications within one secure ecosystem and serves 7.7 million digital customers who log into the app 156 million times monthly. “FNB Connect drives our ‘beyond banking’ vision by integrating connectivity, devices, and digital services into one ecosystem,” says FNB Connect CEO Sashin Sookroo. The bank emphasises low‑cost connectivity , including an MVNO offering, zero‑rated channels and free WhatsApp , alongside rewards such as eBucks that aim to lower the cost of digital access in rural and peri‑urban communities. </w:t>
      </w:r>
      <w:hyperlink r:id="rId9">
        <w:r>
          <w:rPr>
            <w:color w:val="0000EE"/>
            <w:u w:val="single"/>
          </w:rPr>
          <w:t>[1]</w:t>
        </w:r>
      </w:hyperlink>
      <w:r/>
    </w:p>
    <w:p>
      <w:r/>
      <w:r>
        <w:t xml:space="preserve">The bank’s broader digital tools reinforce that narrative. FNB’s mobile app supports Apple Pay, Samsung Pay and Google Pay for contactless and in‑app transactions, and the bank has integrated an eStore capability to let customers shop for financial products, open accounts and apply for loans online or via mobile. These features underpin the group’s “Clicks‑to‑Bricks” posture, which the bank describes as a consistent customer experience across digital and physical channels and as part of its deliberate innovation strategy. </w:t>
      </w:r>
      <w:hyperlink r:id="rId10">
        <w:r>
          <w:rPr>
            <w:color w:val="0000EE"/>
            <w:u w:val="single"/>
          </w:rPr>
          <w:t>[2]</w:t>
        </w:r>
      </w:hyperlink>
      <w:hyperlink r:id="rId11">
        <w:r>
          <w:rPr>
            <w:color w:val="0000EE"/>
            <w:u w:val="single"/>
          </w:rPr>
          <w:t>[3]</w:t>
        </w:r>
      </w:hyperlink>
      <w:hyperlink r:id="rId12">
        <w:r>
          <w:rPr>
            <w:color w:val="0000EE"/>
            <w:u w:val="single"/>
          </w:rPr>
          <w:t>[4]</w:t>
        </w:r>
      </w:hyperlink>
      <w:hyperlink r:id="rId13">
        <w:r>
          <w:rPr>
            <w:color w:val="0000EE"/>
            <w:u w:val="single"/>
          </w:rPr>
          <w:t>[5]</w:t>
        </w:r>
      </w:hyperlink>
      <w:hyperlink r:id="rId13">
        <w:r>
          <w:rPr>
            <w:color w:val="0000EE"/>
            <w:u w:val="single"/>
          </w:rPr>
          <w:t>[6]</w:t>
        </w:r>
      </w:hyperlink>
      <w:hyperlink r:id="rId13">
        <w:r>
          <w:rPr>
            <w:color w:val="0000EE"/>
            <w:u w:val="single"/>
          </w:rPr>
          <w:t>[7]</w:t>
        </w:r>
      </w:hyperlink>
      <w:r/>
    </w:p>
    <w:p>
      <w:r/>
      <w:r>
        <w:t xml:space="preserve">Across regions, the practical benefits of automation and AI are visible. Taiwan Business Bank has used optical character recognition, MyData integration, robotic process automation and real‑time decisioning to cut application submission from 15 minutes to two and review time from two days to 40 minutes, and reports online completions in as little as 10 minutes by drawing data from national databases. In Central and Eastern Europe, Bank of Georgia says its super app and API‑driven ecosystem have delivered more than 30% cost reductions and online availability of 90%‑plus services, with AI applied to SME loan approvals and personalised product offers. These examples show how model‑based analytics and machine learning streamline underwriting while improving customer experience. </w:t>
      </w:r>
      <w:hyperlink r:id="rId9">
        <w:r>
          <w:rPr>
            <w:color w:val="0000EE"/>
            <w:u w:val="single"/>
          </w:rPr>
          <w:t>[1]</w:t>
        </w:r>
      </w:hyperlink>
      <w:r/>
    </w:p>
    <w:p>
      <w:r/>
      <w:r>
        <w:t xml:space="preserve">Innovation is not solely about automation and scale; it also targets convenience and trust. In the Middle East, Commercial Bank of Qatar offers geofencing for real‑time card offers and a 60‑second remittance to more than 40 countries, supported by an IBM Safer Payments fraud‑monitoring system and voice‑call verification to reduce scams. In North America, Bank of America reports a record 26 billion client digital interactions last year after unifying its mobile apps and expanding capabilities of Erica, its virtual financial assistant, which the bank says has been used during natural‑disaster responses to guide customers to assistance programmes. Tom Ellis, head of Consumer Technology at Bank of America, told the original report: “We prioritize our multibillion‑dollar technology investment by focusing on scalable innovation that delivers real value to our clients and employees.” </w:t>
      </w:r>
      <w:hyperlink r:id="rId9">
        <w:r>
          <w:rPr>
            <w:color w:val="0000EE"/>
            <w:u w:val="single"/>
          </w:rPr>
          <w:t>[1]</w:t>
        </w:r>
      </w:hyperlink>
      <w:r/>
    </w:p>
    <w:p>
      <w:r/>
      <w:r>
        <w:t xml:space="preserve">Regional winners also demonstrate how digital platforms can extend non‑financial services to support inclusion. FNB’s proposition of airtime and electricity top‑ups, voucher redemptions at more than 400,000 locations, and curated product offers such as solar‑energy solutions are presented as practical measures to reduce the need to travel to urban centres and to bridge connectivity gaps. The bank’s CashPlus and AgencyPlus initiatives combine local agents and technology to deliver a phygital experience, which the bank says is essential to roll out services for customers with varying digital literacy. </w:t>
      </w:r>
      <w:hyperlink r:id="rId9">
        <w:r>
          <w:rPr>
            <w:color w:val="0000EE"/>
            <w:u w:val="single"/>
          </w:rPr>
          <w:t>[1]</w:t>
        </w:r>
      </w:hyperlink>
      <w:hyperlink r:id="rId11">
        <w:r>
          <w:rPr>
            <w:color w:val="0000EE"/>
            <w:u w:val="single"/>
          </w:rPr>
          <w:t>[3]</w:t>
        </w:r>
      </w:hyperlink>
      <w:hyperlink r:id="rId12">
        <w:r>
          <w:rPr>
            <w:color w:val="0000EE"/>
            <w:u w:val="single"/>
          </w:rPr>
          <w:t>[4]</w:t>
        </w:r>
      </w:hyperlink>
      <w:r/>
    </w:p>
    <w:p>
      <w:r/>
      <w:r>
        <w:t xml:space="preserve">Taken together, the examples underline a broader cultural change in banking: institutions are moving from siloed product delivery to ecosystems that blend digital scale with human‑centred accessibility. Industry data cited in the original report and companies’ own statements indicate that success rests on marrying real‑time data, secure payments rails and targeted human interventions , a formula that incumbents and challengers alike are using to broaden reach, reduce cost and deepen customer engagement. </w:t>
      </w:r>
      <w:hyperlink r:id="rId9">
        <w:r>
          <w:rPr>
            <w:color w:val="0000EE"/>
            <w:u w:val="single"/>
          </w:rPr>
          <w:t>[1]</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(Global Finance Magazine) - Paragraph 1, Paragraph 2, Paragraph 4, Paragraph 5, Paragraph 6, Paragraph 7</w:t>
      </w:r>
      <w:r/>
    </w:p>
    <w:p>
      <w:pPr>
        <w:pStyle w:val="ListBullet"/>
        <w:spacing w:line="240" w:lineRule="auto"/>
        <w:ind w:left="720"/>
      </w:pPr>
      <w:r/>
      <w:hyperlink r:id="rId10">
        <w:r>
          <w:rPr>
            <w:color w:val="0000EE"/>
            <w:u w:val="single"/>
          </w:rPr>
          <w:t>[2]</w:t>
        </w:r>
      </w:hyperlink>
      <w:r>
        <w:t xml:space="preserve"> (FNB, Digital Payments page) - Paragraph 3</w:t>
      </w:r>
      <w:r/>
    </w:p>
    <w:p>
      <w:pPr>
        <w:pStyle w:val="ListBullet"/>
        <w:spacing w:line="240" w:lineRule="auto"/>
        <w:ind w:left="720"/>
      </w:pPr>
      <w:r/>
      <w:hyperlink r:id="rId11">
        <w:r>
          <w:rPr>
            <w:color w:val="0000EE"/>
            <w:u w:val="single"/>
          </w:rPr>
          <w:t>[3]</w:t>
        </w:r>
      </w:hyperlink>
      <w:r>
        <w:t xml:space="preserve"> (FNB, Innovation page) - Paragraph 3, Paragraph 6</w:t>
      </w:r>
      <w:r/>
    </w:p>
    <w:p>
      <w:pPr>
        <w:pStyle w:val="ListBullet"/>
        <w:spacing w:line="240" w:lineRule="auto"/>
        <w:ind w:left="720"/>
      </w:pPr>
      <w:r/>
      <w:hyperlink r:id="rId12">
        <w:r>
          <w:rPr>
            <w:color w:val="0000EE"/>
            <w:u w:val="single"/>
          </w:rPr>
          <w:t>[4]</w:t>
        </w:r>
      </w:hyperlink>
      <w:r>
        <w:t xml:space="preserve"> (FNB, press release, 2021) - Paragraph 3, Paragraph 6</w:t>
      </w:r>
      <w:r/>
    </w:p>
    <w:p>
      <w:pPr>
        <w:pStyle w:val="ListBullet"/>
        <w:spacing w:line="240" w:lineRule="auto"/>
        <w:ind w:left="720"/>
      </w:pPr>
      <w:r/>
      <w:hyperlink r:id="rId13">
        <w:r>
          <w:rPr>
            <w:color w:val="0000EE"/>
            <w:u w:val="single"/>
          </w:rPr>
          <w:t>[5]</w:t>
        </w:r>
      </w:hyperlink>
      <w:r>
        <w:t xml:space="preserve"> (FNB, Mobile Banking page) - Paragraph 3</w:t>
      </w:r>
      <w:r/>
    </w:p>
    <w:p>
      <w:pPr>
        <w:pStyle w:val="ListBullet"/>
        <w:spacing w:line="240" w:lineRule="auto"/>
        <w:ind w:left="720"/>
      </w:pPr>
      <w:r/>
      <w:hyperlink r:id="rId13">
        <w:r>
          <w:rPr>
            <w:color w:val="0000EE"/>
            <w:u w:val="single"/>
          </w:rPr>
          <w:t>[6]</w:t>
        </w:r>
      </w:hyperlink>
      <w:r>
        <w:t xml:space="preserve"> (FNB, Mobile Banking page duplicate) - Paragraph 3</w:t>
      </w:r>
      <w:r/>
    </w:p>
    <w:p>
      <w:pPr>
        <w:pStyle w:val="ListBullet"/>
        <w:spacing w:line="240" w:lineRule="auto"/>
        <w:ind w:left="720"/>
      </w:pPr>
      <w:r/>
      <w:hyperlink r:id="rId13">
        <w:r>
          <w:rPr>
            <w:color w:val="0000EE"/>
            <w:u w:val="single"/>
          </w:rPr>
          <w:t>[7]</w:t>
        </w:r>
      </w:hyperlink>
      <w:r>
        <w:t xml:space="preserve"> (FNB, Mobile Banking page duplicate) - Paragraph 3</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https://gfmag.com/award/award-winners/worlds-best-digital-banks-2025-round-ii-consumer-regional/</w:t>
        </w:r>
      </w:hyperlink>
      <w:r>
        <w:t xml:space="preserve"> - Please view link - unable to able to access data</w:t>
      </w:r>
      <w:r/>
    </w:p>
    <w:p>
      <w:pPr>
        <w:pStyle w:val="ListNumber"/>
        <w:spacing w:line="240" w:lineRule="auto"/>
        <w:ind w:left="720"/>
      </w:pPr>
      <w:r/>
      <w:hyperlink r:id="rId10">
        <w:r>
          <w:rPr>
            <w:color w:val="0000EE"/>
            <w:u w:val="single"/>
          </w:rPr>
          <w:t>https://www.fnb-online.com/Personal/Checking-Savings/Online-Mobile-Options/Digital-Payments</w:t>
        </w:r>
      </w:hyperlink>
      <w:r>
        <w:t xml:space="preserve"> - First National Bank (FNB) offers digital payment solutions, enabling customers to make secure and convenient purchases using Apple Pay®, Samsung Pay®, and Google Pay™. By adding their FNB card to a supported mobile device, users can perform transactions at participating retailers nationwide. This service allows for quick and secure payments in-store, in-app, and online, enhancing the overall banking experience for FNB customers.</w:t>
      </w:r>
      <w:r/>
    </w:p>
    <w:p>
      <w:pPr>
        <w:pStyle w:val="ListNumber"/>
        <w:spacing w:line="240" w:lineRule="auto"/>
        <w:ind w:left="720"/>
      </w:pPr>
      <w:r/>
      <w:hyperlink r:id="rId11">
        <w:r>
          <w:rPr>
            <w:color w:val="0000EE"/>
            <w:u w:val="single"/>
          </w:rPr>
          <w:t>https://www.fnb-online.com/About-Us/Corporate-Information/Innovation</w:t>
        </w:r>
      </w:hyperlink>
      <w:r>
        <w:t xml:space="preserve"> - FNB's innovation strategy focuses on rethinking the customer experience by integrating state-of-the-art technology with personalized service. Their 'Clicks-to-Bricks' approach combines digital and physical banking experiences, offering customers a consistent and convenient banking journey. This includes the development of the eStore, a digital platform that allows customers to shop for financial products and services, open accounts, and apply for loans online or via mobile devices.</w:t>
      </w:r>
      <w:r/>
    </w:p>
    <w:p>
      <w:pPr>
        <w:pStyle w:val="ListNumber"/>
        <w:spacing w:line="240" w:lineRule="auto"/>
        <w:ind w:left="720"/>
      </w:pPr>
      <w:r/>
      <w:hyperlink r:id="rId12">
        <w:r>
          <w:rPr>
            <w:color w:val="0000EE"/>
            <w:u w:val="single"/>
          </w:rPr>
          <w:t>https://www.fnb-online.com/about-us/newsroom/press-releases/2021/fnb%20unveils%20mobile%20estore</w:t>
        </w:r>
      </w:hyperlink>
      <w:r>
        <w:t xml:space="preserve"> - In November 2021, FNB integrated its eStore shopping tool into the FNB Direct mobile app, enhancing the digital banking experience. This integration allows customers to conduct routine transactions, purchase products and services, and schedule virtual consultations with bankers. The eStore enables users to shop for financial products, open deposit accounts, and apply for consumer and small business loans online or through mobile devices, streamlining the banking process.</w:t>
      </w:r>
      <w:r/>
    </w:p>
    <w:p>
      <w:pPr>
        <w:pStyle w:val="ListNumber"/>
        <w:spacing w:line="240" w:lineRule="auto"/>
        <w:ind w:left="720"/>
      </w:pPr>
      <w:r/>
      <w:hyperlink r:id="rId13">
        <w:r>
          <w:rPr>
            <w:color w:val="0000EE"/>
            <w:u w:val="single"/>
          </w:rPr>
          <w:t>https://www.fnb.com/convenience/mobile-banking</w:t>
        </w:r>
      </w:hyperlink>
      <w:r>
        <w:t xml:space="preserve"> - FNB's Mobile Banking App provides customers with convenient access to their accounts anytime, anywhere. Features include checking account balances, viewing transaction history, transferring funds, paying bills, and locating nearby FNB branches or ATMs. The app also offers card control, allowing users to turn their card on or off, and a quick balance feature for easy access to account information. The app is available for download on Apple and Android devices.</w:t>
      </w:r>
      <w:r/>
    </w:p>
    <w:p>
      <w:pPr>
        <w:pStyle w:val="ListNumber"/>
        <w:spacing w:line="240" w:lineRule="auto"/>
        <w:ind w:left="720"/>
      </w:pPr>
      <w:r/>
      <w:hyperlink r:id="rId13">
        <w:r>
          <w:rPr>
            <w:color w:val="0000EE"/>
            <w:u w:val="single"/>
          </w:rPr>
          <w:t>https://www.fnb.com/convenience/mobile-banking</w:t>
        </w:r>
      </w:hyperlink>
      <w:r>
        <w:t xml:space="preserve"> - FNB's Mobile Banking App offers customers convenient access to their accounts anytime, anywhere. Features include checking account balances, viewing transaction history, transferring funds, paying bills, and locating nearby FNB branches or ATMs. The app also provides card control, allowing users to turn their card on or off, and a quick balance feature for easy access to account information. The app is available for download on Apple and Android devices.</w:t>
      </w:r>
      <w:r/>
    </w:p>
    <w:p>
      <w:pPr>
        <w:pStyle w:val="ListNumber"/>
        <w:spacing w:line="240" w:lineRule="auto"/>
        <w:ind w:left="720"/>
      </w:pPr>
      <w:r/>
      <w:hyperlink r:id="rId13">
        <w:r>
          <w:rPr>
            <w:color w:val="0000EE"/>
            <w:u w:val="single"/>
          </w:rPr>
          <w:t>https://www.fnb.com/convenience/mobile-banking</w:t>
        </w:r>
      </w:hyperlink>
      <w:r>
        <w:t xml:space="preserve"> - FNB's Mobile Banking App offers customers convenient access to their accounts anytime, anywhere. Features include checking account balances, viewing transaction history, transferring funds, paying bills, and locating nearby FNB branches or ATMs. The app also provides card control, allowing users to turn their card on or off, and a quick balance feature for easy access to account information. The app is available for download on Apple and Android devices.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fmag.com/award/award-winners/worlds-best-digital-banks-2025-round-ii-consumer-regional/" TargetMode="External"/><Relationship Id="rId10" Type="http://schemas.openxmlformats.org/officeDocument/2006/relationships/hyperlink" Target="https://www.fnb-online.com/Personal/Checking-Savings/Online-Mobile-Options/Digital-Payments" TargetMode="External"/><Relationship Id="rId11" Type="http://schemas.openxmlformats.org/officeDocument/2006/relationships/hyperlink" Target="https://www.fnb-online.com/About-Us/Corporate-Information/Innovation" TargetMode="External"/><Relationship Id="rId12" Type="http://schemas.openxmlformats.org/officeDocument/2006/relationships/hyperlink" Target="https://www.fnb-online.com/about-us/newsroom/press-releases/2021/fnb%20unveils%20mobile%20estore" TargetMode="External"/><Relationship Id="rId13" Type="http://schemas.openxmlformats.org/officeDocument/2006/relationships/hyperlink" Target="https://www.fnb.com/convenience/mobile-banking"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