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and Snowflake integration accelerates data-driven decision-making with zero-ETL sharing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When businesses depend on timely customer and operational intelligence, connecting Salesforce with Snowflake is proving to be a strategic necessity rather than a nice-to-have. According to BizData360, organisations that unify CRM and enterprise data gain faster insights, lower engineering overhead and improved customer experiences , benefits that are central to modern data-driven decision‑making. </w:t>
      </w:r>
      <w:hyperlink r:id="rId9">
        <w:r>
          <w:rPr>
            <w:color w:val="0000EE"/>
            <w:u w:val="single"/>
          </w:rPr>
          <w:t>[1]</w:t>
        </w:r>
      </w:hyperlink>
      <w:r/>
    </w:p>
    <w:p>
      <w:r/>
      <w:r>
        <w:t xml:space="preserve">Industry adoption underscores that urgency. BizData360 reports that in 2025 some 91 percent of companies with 11 or more employees use CRM platforms, and that such systems can deliver an average return of $8.71 for every $1 invested; the piece frames Salesforce–Snowflake integration as a high‑impact priority because unified CRM data can raise retention by as much as 27 percent when it is made actionable across teams. </w:t>
      </w:r>
      <w:hyperlink r:id="rId9">
        <w:r>
          <w:rPr>
            <w:color w:val="0000EE"/>
            <w:u w:val="single"/>
          </w:rPr>
          <w:t>[1]</w:t>
        </w:r>
      </w:hyperlink>
      <w:r/>
    </w:p>
    <w:p>
      <w:r/>
      <w:r>
        <w:t xml:space="preserve">At a technical level, the integration blends live Salesforce CRM objects and events with Snowflake’s cloud data warehouse so analytics, sales, marketing and operations work from the same current dataset. Salesforce’s own announcements describe features such as Bring Your Own Lake (BYOL) and zero‑ETL sharing that enable near‑real‑time access to Salesforce Data Cloud inside Snowflake without traditional extract‑transform‑load jobs. Those capabilities are intended to remove batch delays and simplify data pipelines.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The practical advantages are straightforward. Zero‑ETL and zero‑copy sharing reduce the need for bespoke ETL engineering, speeding analytics delivery and lowering maintenance costs, while Snowflake’s decoupled compute and storage model offers elastic scale for growing workloads. Salesforce’s partner materials and developer blogs emphasise bidirectional, secure data sharing that keeps information current without duplicative copying. </w:t>
      </w:r>
      <w:hyperlink r:id="rId11">
        <w:r>
          <w:rPr>
            <w:color w:val="0000EE"/>
            <w:u w:val="single"/>
          </w:rPr>
          <w:t>[4]</w:t>
        </w:r>
      </w:hyperlink>
      <w:hyperlink r:id="rId12">
        <w:r>
          <w:rPr>
            <w:color w:val="0000EE"/>
            <w:u w:val="single"/>
          </w:rPr>
          <w:t>[5]</w:t>
        </w:r>
      </w:hyperlink>
      <w:hyperlink r:id="rId13">
        <w:r>
          <w:rPr>
            <w:color w:val="0000EE"/>
            <w:u w:val="single"/>
          </w:rPr>
          <w:t>[6]</w:t>
        </w:r>
      </w:hyperlink>
      <w:hyperlink r:id="rId14">
        <w:r>
          <w:rPr>
            <w:color w:val="0000EE"/>
            <w:u w:val="single"/>
          </w:rPr>
          <w:t>[7]</w:t>
        </w:r>
      </w:hyperlink>
      <w:r/>
    </w:p>
    <w:p>
      <w:r/>
      <w:r>
        <w:t xml:space="preserve">That unified approach also supports more sophisticated cross‑functional analytics: combining CRM with finance, product, inventory and third‑party datasets in Snowflake produces richer forecasting, finer segmentation and faster validation of business cases, according to BizData360 and Salesforce guidance. The result, companies say, is greater trust in a single source of truth and fewer hours spent reconciling divergent extracts. </w:t>
      </w:r>
      <w:hyperlink r:id="rId9">
        <w:r>
          <w:rPr>
            <w:color w:val="0000EE"/>
            <w:u w:val="single"/>
          </w:rPr>
          <w:t>[1]</w:t>
        </w:r>
      </w:hyperlink>
      <w:hyperlink r:id="rId15">
        <w:r>
          <w:rPr>
            <w:color w:val="0000EE"/>
            <w:u w:val="single"/>
          </w:rPr>
          <w:t>[2]</w:t>
        </w:r>
      </w:hyperlink>
      <w:hyperlink r:id="rId13">
        <w:r>
          <w:rPr>
            <w:color w:val="0000EE"/>
            <w:u w:val="single"/>
          </w:rPr>
          <w:t>[6]</w:t>
        </w:r>
      </w:hyperlink>
      <w:r/>
    </w:p>
    <w:p>
      <w:r/>
      <w:r>
        <w:t xml:space="preserve">Security and governance are positioned as part of the value proposition. Both vendors highlight tools for granular access control, auditing and compliance so regulated industries can centralise controls while still enabling analysts and business teams to query current customer records for journeys, alerts and AI models. Salesforce’s Zero Copy and sharing documentation frames these features as ways to lower risk while improving data access. </w:t>
      </w:r>
      <w:hyperlink r:id="rId9">
        <w:r>
          <w:rPr>
            <w:color w:val="0000EE"/>
            <w:u w:val="single"/>
          </w:rPr>
          <w:t>[1]</w:t>
        </w:r>
      </w:hyperlink>
      <w:hyperlink r:id="rId12">
        <w:r>
          <w:rPr>
            <w:color w:val="0000EE"/>
            <w:u w:val="single"/>
          </w:rPr>
          <w:t>[5]</w:t>
        </w:r>
      </w:hyperlink>
      <w:hyperlink r:id="rId14">
        <w:r>
          <w:rPr>
            <w:color w:val="0000EE"/>
            <w:u w:val="single"/>
          </w:rPr>
          <w:t>[7]</w:t>
        </w:r>
      </w:hyperlink>
      <w:r/>
    </w:p>
    <w:p>
      <w:r/>
      <w:r>
        <w:t xml:space="preserve">Vendors and integration platforms are already packaging this functionality to simplify adoption. BizData360 describes eZintegrations™ as a no‑code AI workflow platform that claims to connect Salesforce and Snowflake with prebuilt connectors and to reduce reliance on engineering teams; that claim should be read as a vendor statement. Salesforce’s partnership materials likewise position the two platforms’ native sharing features as the foundation for partner and third‑party tooling. </w:t>
      </w:r>
      <w:hyperlink r:id="rId9">
        <w:r>
          <w:rPr>
            <w:color w:val="0000EE"/>
            <w:u w:val="single"/>
          </w:rPr>
          <w:t>[1]</w:t>
        </w:r>
      </w:hyperlink>
      <w:hyperlink r:id="rId13">
        <w:r>
          <w:rPr>
            <w:color w:val="0000EE"/>
            <w:u w:val="single"/>
          </w:rPr>
          <w:t>[6]</w:t>
        </w:r>
      </w:hyperlink>
      <w:r/>
    </w:p>
    <w:p>
      <w:r/>
      <w:r>
        <w:t xml:space="preserve">For organisations evaluating the move, the practical next steps emphasised across the coverage are the same: assess current CRM and warehouse licensing and costs, pilot zero‑ETL sharing for a contained use case to validate latency and governance, and consider partner platforms where in‑house engineering capacity is constrained. According to BizData360 and Salesforce documentation, piloting with a single business domain , for example, revenue forecasting or personalised marketing , often delivers the quickest proof of value. </w:t>
      </w:r>
      <w:hyperlink r:id="rId9">
        <w:r>
          <w:rPr>
            <w:color w:val="0000EE"/>
            <w:u w:val="single"/>
          </w:rPr>
          <w:t>[1]</w:t>
        </w:r>
      </w:hyperlink>
      <w:hyperlink r:id="rId15">
        <w:r>
          <w:rPr>
            <w:color w:val="0000EE"/>
            <w:u w:val="single"/>
          </w:rPr>
          <w:t>[2]</w:t>
        </w:r>
      </w:hyperlink>
      <w:hyperlink r:id="rId11">
        <w:r>
          <w:rPr>
            <w:color w:val="0000EE"/>
            <w:u w:val="single"/>
          </w:rPr>
          <w:t>[4]</w:t>
        </w:r>
      </w:hyperlink>
      <w:r/>
    </w:p>
    <w:p>
      <w:r/>
      <w:r>
        <w:t xml:space="preserve">Integrating Salesforce and Snowflake does not eliminate the need for clear data governance, cost monitoring or architectural oversight, but the combination of live CRM data, Snowflake’s analytics scale and emerging zero‑copy/zero‑ETL features materially reduces friction. Taken together, vendor materials and independent commentary suggest the integration can convert previously siloed customer data into operationally useful insight at speed and scale. </w:t>
      </w:r>
      <w:hyperlink r:id="rId9">
        <w:r>
          <w:rPr>
            <w:color w:val="0000EE"/>
            <w:u w:val="single"/>
          </w:rPr>
          <w:t>[1]</w:t>
        </w:r>
      </w:hyperlink>
      <w:hyperlink r:id="rId11">
        <w:r>
          <w:rPr>
            <w:color w:val="0000EE"/>
            <w:u w:val="single"/>
          </w:rPr>
          <w:t>[4]</w:t>
        </w:r>
      </w:hyperlink>
      <w:hyperlink r:id="rId12">
        <w:r>
          <w:rPr>
            <w:color w:val="0000EE"/>
            <w:u w:val="single"/>
          </w:rPr>
          <w:t>[5]</w:t>
        </w:r>
      </w:hyperlink>
      <w:hyperlink r:id="rId13">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(BizData360) - Paragraph 1, Paragraph 2, Paragraph 3, Paragraph 4, Paragraph 5, Paragraph 7, Paragraph 8, Paragraph 9 </w:t>
      </w:r>
      <w:r/>
    </w:p>
    <w:p>
      <w:pPr>
        <w:pStyle w:val="ListBullet"/>
        <w:spacing w:line="240" w:lineRule="auto"/>
        <w:ind w:left="720"/>
      </w:pPr>
      <w:r/>
      <w:hyperlink r:id="rId15">
        <w:r>
          <w:rPr>
            <w:color w:val="0000EE"/>
            <w:u w:val="single"/>
          </w:rPr>
          <w:t>[2]</w:t>
        </w:r>
      </w:hyperlink>
      <w:r>
        <w:t xml:space="preserve"> (Salesforce news) - Paragraph 5, Paragraph 8 </w:t>
      </w:r>
      <w:r/>
    </w:p>
    <w:p>
      <w:pPr>
        <w:pStyle w:val="ListBullet"/>
        <w:spacing w:line="240" w:lineRule="auto"/>
        <w:ind w:left="720"/>
      </w:pPr>
      <w:r/>
      <w:hyperlink r:id="rId10">
        <w:r>
          <w:rPr>
            <w:color w:val="0000EE"/>
            <w:u w:val="single"/>
          </w:rPr>
          <w:t>[3]</w:t>
        </w:r>
      </w:hyperlink>
      <w:r>
        <w:t xml:space="preserve"> (Salesforce BYOL announcement) - Paragraph 3 </w:t>
      </w:r>
      <w:r/>
    </w:p>
    <w:p>
      <w:pPr>
        <w:pStyle w:val="ListBullet"/>
        <w:spacing w:line="240" w:lineRule="auto"/>
        <w:ind w:left="720"/>
      </w:pPr>
      <w:r/>
      <w:hyperlink r:id="rId11">
        <w:r>
          <w:rPr>
            <w:color w:val="0000EE"/>
            <w:u w:val="single"/>
          </w:rPr>
          <w:t>[4]</w:t>
        </w:r>
      </w:hyperlink>
      <w:r>
        <w:t xml:space="preserve"> (Salesforce developer blog, 2023) - Paragraph 3, Paragraph 4, Paragraph 8, Paragraph 9 </w:t>
      </w:r>
      <w:r/>
    </w:p>
    <w:p>
      <w:pPr>
        <w:pStyle w:val="ListBullet"/>
        <w:spacing w:line="240" w:lineRule="auto"/>
        <w:ind w:left="720"/>
      </w:pPr>
      <w:r/>
      <w:hyperlink r:id="rId12">
        <w:r>
          <w:rPr>
            <w:color w:val="0000EE"/>
            <w:u w:val="single"/>
          </w:rPr>
          <w:t>[5]</w:t>
        </w:r>
      </w:hyperlink>
      <w:r>
        <w:t xml:space="preserve"> (Salesforce developer blog, 2024) - Paragraph 4, Paragraph 6, Paragraph 9 </w:t>
      </w:r>
      <w:r/>
    </w:p>
    <w:p>
      <w:pPr>
        <w:pStyle w:val="ListBullet"/>
        <w:spacing w:line="240" w:lineRule="auto"/>
        <w:ind w:left="720"/>
      </w:pPr>
      <w:r/>
      <w:hyperlink r:id="rId13">
        <w:r>
          <w:rPr>
            <w:color w:val="0000EE"/>
            <w:u w:val="single"/>
          </w:rPr>
          <w:t>[6]</w:t>
        </w:r>
      </w:hyperlink>
      <w:r>
        <w:t xml:space="preserve"> (Salesforce partner page) - Paragraph 4, Paragraph 7, Paragraph 9 </w:t>
      </w:r>
      <w:r/>
    </w:p>
    <w:p>
      <w:pPr>
        <w:pStyle w:val="ListBullet"/>
        <w:spacing w:line="240" w:lineRule="auto"/>
        <w:ind w:left="720"/>
      </w:pPr>
      <w:r/>
      <w:hyperlink r:id="rId14">
        <w:r>
          <w:rPr>
            <w:color w:val="0000EE"/>
            <w:u w:val="single"/>
          </w:rPr>
          <w:t>[7]</w:t>
        </w:r>
      </w:hyperlink>
      <w:r>
        <w:t xml:space="preserve"> (Salesforce Zero‑Copy PDF) - Paragraph 4,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https://www.bizdata360.com/7-top-benefits-of-salesforce-snowflake-integration/</w:t>
        </w:r>
      </w:hyperlink>
      <w:r>
        <w:t xml:space="preserve"> - Please view link - unable to able to access data</w:t>
      </w:r>
      <w:r/>
    </w:p>
    <w:p>
      <w:pPr>
        <w:pStyle w:val="ListNumber"/>
        <w:spacing w:line="240" w:lineRule="auto"/>
        <w:ind w:left="720"/>
      </w:pPr>
      <w:r/>
      <w:hyperlink r:id="rId15">
        <w:r>
          <w:rPr>
            <w:color w:val="0000EE"/>
            <w:u w:val="single"/>
          </w:rPr>
          <w:t>https://www.salesforce.com/news/stories/salesforce-cdp-snowflake-partnership/</w:t>
        </w:r>
      </w:hyperlink>
      <w:r>
        <w:t xml:space="preserve"> - Salesforce and Snowflake have deepened their partnership to enable real-time, secure data sharing between Salesforce Customer Data Platform (CDP) and Snowflake. This integration allows companies to combine Salesforce data with Snowflake's analytics capabilities, facilitating personalized customer relationships at scale. The collaboration aims to eliminate traditional data synchronization challenges, providing businesses with timely insights for strategic decision-making.</w:t>
      </w:r>
      <w:r/>
    </w:p>
    <w:p>
      <w:pPr>
        <w:pStyle w:val="ListNumber"/>
        <w:spacing w:line="240" w:lineRule="auto"/>
        <w:ind w:left="720"/>
      </w:pPr>
      <w:r/>
      <w:hyperlink r:id="rId10">
        <w:r>
          <w:rPr>
            <w:color w:val="0000EE"/>
            <w:u w:val="single"/>
          </w:rPr>
          <w:t>https://www.salesforce.com/news/stories/salesforce-snowflake-bring-your-own-lake/</w:t>
        </w:r>
      </w:hyperlink>
      <w:r>
        <w:t xml:space="preserve"> - Salesforce has introduced the Bring Your Own Lake (BYOL) Data Sharing feature with Snowflake Data Cloud, allowing customers to unify Salesforce data with external data sources. This integration enables businesses to gain deeper insights into customer behavior and market trends, enhancing operational efficiency and supporting data-driven decision-making across various departments.</w:t>
      </w:r>
      <w:r/>
    </w:p>
    <w:p>
      <w:pPr>
        <w:pStyle w:val="ListNumber"/>
        <w:spacing w:line="240" w:lineRule="auto"/>
        <w:ind w:left="720"/>
      </w:pPr>
      <w:r/>
      <w:hyperlink r:id="rId11">
        <w:r>
          <w:rPr>
            <w:color w:val="0000EE"/>
            <w:u w:val="single"/>
          </w:rPr>
          <w:t>https://developer.salesforce.com/blogs/2023/08/share-data-between-salesforce-data-cloud-and-snowflake</w:t>
        </w:r>
      </w:hyperlink>
      <w:r>
        <w:t xml:space="preserve"> - Salesforce and Snowflake have launched a zero-ETL data-sharing capability, enabling seamless data sharing from Salesforce Data Cloud to Snowflake. This feature allows businesses to access live Salesforce data within Snowflake without the need for traditional ETL processes, facilitating real-time analytics and reducing operational overhead.</w:t>
      </w:r>
      <w:r/>
    </w:p>
    <w:p>
      <w:pPr>
        <w:pStyle w:val="ListNumber"/>
        <w:spacing w:line="240" w:lineRule="auto"/>
        <w:ind w:left="720"/>
      </w:pPr>
      <w:r/>
      <w:hyperlink r:id="rId12">
        <w:r>
          <w:rPr>
            <w:color w:val="0000EE"/>
            <w:u w:val="single"/>
          </w:rPr>
          <w:t>https://developer.salesforce.com/blogs/2024/08/zero-copy-data-federation-with-snowflake-and-salesforce-data-cloud</w:t>
        </w:r>
      </w:hyperlink>
      <w:r>
        <w:t xml:space="preserve"> - Salesforce's Zero Copy Data Federation feature allows secure access to Snowflake data within Salesforce Data Cloud without data duplication. This integration eliminates the need for complex ETL processes, providing real-time access to current information and streamlining data management for enhanced decision-making.</w:t>
      </w:r>
      <w:r/>
    </w:p>
    <w:p>
      <w:pPr>
        <w:pStyle w:val="ListNumber"/>
        <w:spacing w:line="240" w:lineRule="auto"/>
        <w:ind w:left="720"/>
      </w:pPr>
      <w:r/>
      <w:hyperlink r:id="rId13">
        <w:r>
          <w:rPr>
            <w:color w:val="0000EE"/>
            <w:u w:val="single"/>
          </w:rPr>
          <w:t>https://www.salesforce.com/ap/data/partners/snowflake/</w:t>
        </w:r>
      </w:hyperlink>
      <w:r>
        <w:t xml:space="preserve"> - The Salesforce and Snowflake partnership enables seamless data sharing using Zero Copy, breaking down data silos and eliminating complex ETL processes. This integration allows customers to combine CRM and enterprise data for deeper insights, advanced analytics, AI/ML initiatives, and improved business outcomes.</w:t>
      </w:r>
      <w:r/>
    </w:p>
    <w:p>
      <w:pPr>
        <w:pStyle w:val="ListNumber"/>
        <w:spacing w:line="240" w:lineRule="auto"/>
        <w:ind w:left="720"/>
      </w:pPr>
      <w:r/>
      <w:hyperlink r:id="rId14">
        <w:r>
          <w:rPr>
            <w:color w:val="0000EE"/>
            <w:u w:val="single"/>
          </w:rPr>
          <w:t>https://www.salesforce.com/en-us/wp-content/uploads/sites/4/Zero-Copy-and-Sharing.pdf</w:t>
        </w:r>
      </w:hyperlink>
      <w:r>
        <w:t xml:space="preserve"> - Salesforce's Zero Copy feature enhances data management and sharing by eliminating the need to move or copy data. It enables bidirectional data sharing between Salesforce Data Cloud and external platforms like Snowflake, ensuring access to current data, reducing data silos, and lowering maintenance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zdata360.com/7-top-benefits-of-salesforce-snowflake-integration/" TargetMode="External"/><Relationship Id="rId10" Type="http://schemas.openxmlformats.org/officeDocument/2006/relationships/hyperlink" Target="https://www.salesforce.com/news/stories/salesforce-snowflake-bring-your-own-lake/" TargetMode="External"/><Relationship Id="rId11" Type="http://schemas.openxmlformats.org/officeDocument/2006/relationships/hyperlink" Target="https://developer.salesforce.com/blogs/2023/08/share-data-between-salesforce-data-cloud-and-snowflake" TargetMode="External"/><Relationship Id="rId12" Type="http://schemas.openxmlformats.org/officeDocument/2006/relationships/hyperlink" Target="https://developer.salesforce.com/blogs/2024/08/zero-copy-data-federation-with-snowflake-and-salesforce-data-cloud" TargetMode="External"/><Relationship Id="rId13" Type="http://schemas.openxmlformats.org/officeDocument/2006/relationships/hyperlink" Target="https://www.salesforce.com/ap/data/partners/snowflake/" TargetMode="External"/><Relationship Id="rId14" Type="http://schemas.openxmlformats.org/officeDocument/2006/relationships/hyperlink" Target="https://www.salesforce.com/en-us/wp-content/uploads/sites/4/Zero-Copy-and-Sharing.pdf" TargetMode="External"/><Relationship Id="rId15" Type="http://schemas.openxmlformats.org/officeDocument/2006/relationships/hyperlink" Target="https://www.salesforce.com/news/stories/salesforce-cdp-snowflake-partnershi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