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Ruby on Rails developers can now leverage multi-provider LLM libraries for flexible AI integrations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Integrating Large Language Models into a Ruby on Rails application is a practical engineering task when approached with clear patterns, the right tooling and attention to production pitfalls. Rubyroid Labs’ guide walks through the building blocks , SDKs, gems and example code , and demonstrates a minimal, deployable workflow that teams can adapt for real products. </w:t>
      </w:r>
      <w:hyperlink r:id="rId9">
        <w:r>
          <w:rPr>
            <w:color w:val="0000EE"/>
            <w:u w:val="single"/>
          </w:rPr>
          <w:t>[1]</w:t>
        </w:r>
      </w:hyperlink>
      <w:r/>
    </w:p>
    <w:p>
      <w:r/>
      <w:r>
        <w:t xml:space="preserve">At the core are two complementary layers: provider SDKs that expose platform capabilities and Ruby gems that make those capabilities feel idiomatic inside a Rails codebase. According to the Rubyroid Labs piece, SDKs supply documentation, utilities and testing aids while gems wrap those APIs with Ruby-friendly methods, handling authentication, retries and request signing so developers need not reinvent common plumbing. </w:t>
      </w:r>
      <w:hyperlink r:id="rId9">
        <w:r>
          <w:rPr>
            <w:color w:val="0000EE"/>
            <w:u w:val="single"/>
          </w:rPr>
          <w:t>[1]</w:t>
        </w:r>
      </w:hyperlink>
      <w:r/>
    </w:p>
    <w:p>
      <w:r/>
      <w:r>
        <w:t xml:space="preserve">The Ruby ecosystem offers a spectrum of gem choices, from vendor-specific clients to vendor-agnostic wrappers. Rubyroid Labs highlights the emergence of multiple OpenAI clients , the community-maintained alexrudall/ruby-openai and OpenAI’s official openai/openai-ruby , and cautions that both share namespaces which can cause LoadError conflicts if mixed. The company’s guide also surveys other single-vendor gems such as anthropic-sdk-ruby and google-cloud-ai_platform alongside multi-provider libraries like RubyLLM that simplify switching providers as requirements change. </w:t>
      </w:r>
      <w:hyperlink r:id="rId9">
        <w:r>
          <w:rPr>
            <w:color w:val="0000EE"/>
            <w:u w:val="single"/>
          </w:rPr>
          <w:t>[1]</w:t>
        </w:r>
      </w:hyperlink>
      <w:r/>
    </w:p>
    <w:p>
      <w:r/>
      <w:r>
        <w:t xml:space="preserve">Independent package pages and project documentation confirm this diversity. The ruby_llm gem documents multi-provider support for OpenAI, Anthropic and Google Gemini and features chat, embeddings and function-calling capabilities, making it suitable for projects that expect to compare or switch models. RubyGems listings show alternative unified clients such as ai_client, which also bridges multiple providers and offers middleware for custom request/response handling. Community projects such as llm_ruby and LangchainRB further expand options for a consistent API or advanced orchestration patterns. </w:t>
      </w:r>
      <w:hyperlink r:id="rId10">
        <w:r>
          <w:rPr>
            <w:color w:val="0000EE"/>
            <w:u w:val="single"/>
          </w:rPr>
          <w:t>[3]</w:t>
        </w:r>
      </w:hyperlink>
      <w:hyperlink r:id="rId11">
        <w:r>
          <w:rPr>
            <w:color w:val="0000EE"/>
            <w:u w:val="single"/>
          </w:rPr>
          <w:t>[2]</w:t>
        </w:r>
      </w:hyperlink>
      <w:hyperlink r:id="rId12">
        <w:r>
          <w:rPr>
            <w:color w:val="0000EE"/>
            <w:u w:val="single"/>
          </w:rPr>
          <w:t>[4]</w:t>
        </w:r>
      </w:hyperlink>
      <w:hyperlink r:id="rId13">
        <w:r>
          <w:rPr>
            <w:color w:val="0000EE"/>
            <w:u w:val="single"/>
          </w:rPr>
          <w:t>[5]</w:t>
        </w:r>
      </w:hyperlink>
      <w:r/>
    </w:p>
    <w:p>
      <w:r/>
      <w:r>
        <w:t xml:space="preserve">Practical integration choices are illustrated by Rubyroid Labs’ Announcement Creator prototype. The example describes selecting a model appropriate to the task (a lightweight Gemini model for short social posts), adding a provider-aware gem (ruby_llm) and wiring Rails components , controller, service object, initializer and views , so LLM calls are encapsulated and errors surfaced to users. The guide supplies concrete code for initialiser configuration, prompt structure, controller flow and a resilient service that checks for missing API keys and handles provider errors. </w:t>
      </w:r>
      <w:hyperlink r:id="rId9">
        <w:r>
          <w:rPr>
            <w:color w:val="0000EE"/>
            <w:u w:val="single"/>
          </w:rPr>
          <w:t>[1]</w:t>
        </w:r>
      </w:hyperlink>
      <w:r/>
    </w:p>
    <w:p>
      <w:r/>
      <w:r>
        <w:t xml:space="preserve">Beyond wiring, production resilience and cost control are recurring themes. Rubyroid Labs lists seven common implementation mistakes and fixes that are essential reading for teams shipping AI features: managing context windows to avoid token overflow, aligning HTTP and worker timeouts to prevent silent failures, forcing structured outputs to avoid “hallucinated” or malformed JSON, defending against prompt injection by isolating user input, crafting neither under- nor over-informative prompts, adding retry and fallback layers, and matching model capability to task to avoid unnecessary expense. These patterns translate into token-counting utilities (for example using tiktoken_ruby), explicit Faraday timeouts, json_schema response formats and layered fallback logic. </w:t>
      </w:r>
      <w:hyperlink r:id="rId9">
        <w:r>
          <w:rPr>
            <w:color w:val="0000EE"/>
            <w:u w:val="single"/>
          </w:rPr>
          <w:t>[1]</w:t>
        </w:r>
      </w:hyperlink>
      <w:r/>
    </w:p>
    <w:p>
      <w:r/>
      <w:r>
        <w:t xml:space="preserve">The recommendation to prefer a pragmatic model-per-task approach is echoed across community tooling: vendor-agnostic gems like RubyLLM and ai_client make it simpler to route trivial tasks (classification, routing) to inexpensive models while reserving heavyweight models for reasoning-intensive workloads. RubyLLM’s getting-started documentation emphasises minimal configuration and quick experiments across chat, image and embedding endpoints, supporting the iterative model-selection workflow described by Rubyroid Labs. </w:t>
      </w:r>
      <w:hyperlink r:id="rId10">
        <w:r>
          <w:rPr>
            <w:color w:val="0000EE"/>
            <w:u w:val="single"/>
          </w:rPr>
          <w:t>[3]</w:t>
        </w:r>
      </w:hyperlink>
      <w:hyperlink r:id="rId11">
        <w:r>
          <w:rPr>
            <w:color w:val="0000EE"/>
            <w:u w:val="single"/>
          </w:rPr>
          <w:t>[2]</w:t>
        </w:r>
      </w:hyperlink>
      <w:hyperlink r:id="rId14">
        <w:r>
          <w:rPr>
            <w:color w:val="0000EE"/>
            <w:u w:val="single"/>
          </w:rPr>
          <w:t>[7]</w:t>
        </w:r>
      </w:hyperlink>
      <w:r/>
    </w:p>
    <w:p>
      <w:r/>
      <w:r>
        <w:t xml:space="preserve">Security and observability must be designed in from the outset. The guide’s suggested safeguards , wrapping user-supplied text in explicit markers, placing safety and system constraints in system messages, and sanitising and trimming context , help reduce injection risk and unpredictable behaviour. Operationally, instrumenting request latency, token consumption and error rates enables cost forecasting and automated fallbacks; Rubyroid Labs recommends returning user-friendly fallback messages rather than raw API errors. </w:t>
      </w:r>
      <w:hyperlink r:id="rId9">
        <w:r>
          <w:rPr>
            <w:color w:val="0000EE"/>
            <w:u w:val="single"/>
          </w:rPr>
          <w:t>[1]</w:t>
        </w:r>
      </w:hyperlink>
      <w:r/>
    </w:p>
    <w:p>
      <w:r/>
      <w:r>
        <w:t xml:space="preserve">For teams evaluating how to start, the practical takeaway is straightforward: pick tooling that matches your organisational needs (single-vendor SDKs when you want first-party features; multi-provider gems when you need flexibility), encapsulate LLM calls behind service objects, enforce strict prompt and output formats for structured tasks, and build robust retry, timeout and fallback policies before production. Rubyroid Labs positions these patterns within familiar Rails conventions so integrations remain testable and maintainable as AI features scale. </w:t>
      </w:r>
      <w:hyperlink r:id="rId9">
        <w:r>
          <w:rPr>
            <w:color w:val="0000EE"/>
            <w:u w:val="single"/>
          </w:rPr>
          <w:t>[1]</w:t>
        </w:r>
      </w:hyperlink>
      <w:r/>
    </w:p>
    <w:p>
      <w:r/>
      <w:r>
        <w:t xml:space="preserve">Rubyroid Labs closes by offering engineering support to turn prototypes into production-ready features, stressing that implementation quality , rather than novelty , determines whether AI enhancements deliver lasting product value. Industry package pages and community projects corroborate that the Ruby ecosystem now provides a mature set of libraries and patterns to operationalise those ideas quickly. </w:t>
      </w:r>
      <w:hyperlink r:id="rId9">
        <w:r>
          <w:rPr>
            <w:color w:val="0000EE"/>
            <w:u w:val="single"/>
          </w:rPr>
          <w:t>[1]</w:t>
        </w:r>
      </w:hyperlink>
      <w:hyperlink r:id="rId10">
        <w:r>
          <w:rPr>
            <w:color w:val="0000EE"/>
            <w:u w:val="single"/>
          </w:rPr>
          <w:t>[3]</w:t>
        </w:r>
      </w:hyperlink>
      <w:hyperlink r:id="rId11">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(Rubyroid Labs blog) - Paragraph 1, Paragraph 2, Paragraph 3, Paragraph 5, Paragraph 6, Paragraph 8, Paragraph 9, Paragraph 10</w:t>
      </w:r>
      <w:r/>
    </w:p>
    <w:p>
      <w:pPr>
        <w:pStyle w:val="ListBullet"/>
        <w:spacing w:line="240" w:lineRule="auto"/>
        <w:ind w:left="720"/>
      </w:pPr>
      <w:r/>
      <w:hyperlink r:id="rId10">
        <w:r>
          <w:rPr>
            <w:color w:val="0000EE"/>
            <w:u w:val="single"/>
          </w:rPr>
          <w:t>[3]</w:t>
        </w:r>
      </w:hyperlink>
      <w:r>
        <w:t xml:space="preserve"> (ruby_llm RubyGems / documentation) - Paragraph 4, Paragraph 7, Paragraph 10</w:t>
      </w:r>
      <w:r/>
    </w:p>
    <w:p>
      <w:pPr>
        <w:pStyle w:val="ListBullet"/>
        <w:spacing w:line="240" w:lineRule="auto"/>
        <w:ind w:left="720"/>
      </w:pPr>
      <w:r/>
      <w:hyperlink r:id="rId11">
        <w:r>
          <w:rPr>
            <w:color w:val="0000EE"/>
            <w:u w:val="single"/>
          </w:rPr>
          <w:t>[2]</w:t>
        </w:r>
      </w:hyperlink>
      <w:r>
        <w:t xml:space="preserve"> (ai_client RubyGems) - Paragraph 4, Paragraph 7</w:t>
      </w:r>
      <w:r/>
    </w:p>
    <w:p>
      <w:pPr>
        <w:pStyle w:val="ListBullet"/>
        <w:spacing w:line="240" w:lineRule="auto"/>
        <w:ind w:left="720"/>
      </w:pPr>
      <w:r/>
      <w:hyperlink r:id="rId12">
        <w:r>
          <w:rPr>
            <w:color w:val="0000EE"/>
            <w:u w:val="single"/>
          </w:rPr>
          <w:t>[4]</w:t>
        </w:r>
      </w:hyperlink>
      <w:r>
        <w:t xml:space="preserve"> (llm_ruby GitHub) - Paragraph 4</w:t>
      </w:r>
      <w:r/>
    </w:p>
    <w:p>
      <w:pPr>
        <w:pStyle w:val="ListBullet"/>
        <w:spacing w:line="240" w:lineRule="auto"/>
        <w:ind w:left="720"/>
      </w:pPr>
      <w:r/>
      <w:hyperlink r:id="rId13">
        <w:r>
          <w:rPr>
            <w:color w:val="0000EE"/>
            <w:u w:val="single"/>
          </w:rPr>
          <w:t>[5]</w:t>
        </w:r>
      </w:hyperlink>
      <w:r>
        <w:t xml:space="preserve"> (LangchainRB / Ruby Toolbox) - Paragraph 4</w:t>
      </w:r>
      <w:r/>
    </w:p>
    <w:p>
      <w:pPr>
        <w:pStyle w:val="ListBullet"/>
        <w:spacing w:line="240" w:lineRule="auto"/>
        <w:ind w:left="720"/>
      </w:pPr>
      <w:r/>
      <w:hyperlink r:id="rId14">
        <w:r>
          <w:rPr>
            <w:color w:val="0000EE"/>
            <w:u w:val="single"/>
          </w:rPr>
          <w:t>[7]</w:t>
        </w:r>
      </w:hyperlink>
      <w:r>
        <w:t xml:space="preserve"> (RubyLLM getting-started)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https://rubyroidlabs.com/blog/2025/12/ruby-on-rails-llm-integration-guide/</w:t>
        </w:r>
      </w:hyperlink>
      <w:r>
        <w:t xml:space="preserve"> - Please view link - unable to able to access data</w:t>
      </w:r>
      <w:r/>
    </w:p>
    <w:p>
      <w:pPr>
        <w:pStyle w:val="ListNumber"/>
        <w:spacing w:line="240" w:lineRule="auto"/>
        <w:ind w:left="720"/>
      </w:pPr>
      <w:r/>
      <w:hyperlink r:id="rId11">
        <w:r>
          <w:rPr>
            <w:color w:val="0000EE"/>
            <w:u w:val="single"/>
          </w:rPr>
          <w:t>https://rubygems.org/gems/ai_client/versions/0.4.6</w:t>
        </w:r>
      </w:hyperlink>
      <w:r>
        <w:t xml:space="preserve"> - The 'ai_client' Ruby gem offers a unified interface for integrating various AI service providers, including OpenAI, Anthropic, Google, Mistral, LocalAI, and Ollama. It simplifies tasks such as chatting, transcription, and speech synthesis, and features a flexible middleware architecture for custom request and response handling. This gem is particularly useful for developers seeking to incorporate AI capabilities into their applications without vendor lock-in. (</w:t>
      </w:r>
      <w:hyperlink r:id="rId16">
        <w:r>
          <w:rPr>
            <w:color w:val="0000EE"/>
            <w:u w:val="single"/>
          </w:rPr>
          <w:t>rubygems.org</w:t>
        </w:r>
      </w:hyperlink>
      <w:r>
        <w:t>)</w:t>
      </w:r>
      <w:r/>
    </w:p>
    <w:p>
      <w:pPr>
        <w:pStyle w:val="ListNumber"/>
        <w:spacing w:line="240" w:lineRule="auto"/>
        <w:ind w:left="720"/>
      </w:pPr>
      <w:r/>
      <w:hyperlink r:id="rId10">
        <w:r>
          <w:rPr>
            <w:color w:val="0000EE"/>
            <w:u w:val="single"/>
          </w:rPr>
          <w:t>https://rubygems.org/gems/ruby_llm/versions/1.7.0</w:t>
        </w:r>
      </w:hyperlink>
      <w:r>
        <w:t xml:space="preserve"> - The 'ruby_llm' gem provides a Ruby-friendly interface for interacting with multiple Large Language Models (LLMs), including OpenAI, Anthropic, Google Gemini, and more. It supports functionalities like chat (text, images, audio, PDFs), image generation, embeddings, and function calling. The gem is designed for ease of use, with minimal dependencies, making it suitable for developers looking to integrate AI features into their Ruby applications. (</w:t>
      </w:r>
      <w:hyperlink r:id="rId17">
        <w:r>
          <w:rPr>
            <w:color w:val="0000EE"/>
            <w:u w:val="single"/>
          </w:rPr>
          <w:t>index.rubygems.org</w:t>
        </w:r>
      </w:hyperlink>
      <w:r>
        <w:t>)</w:t>
      </w:r>
      <w:r/>
    </w:p>
    <w:p>
      <w:pPr>
        <w:pStyle w:val="ListNumber"/>
        <w:spacing w:line="240" w:lineRule="auto"/>
        <w:ind w:left="720"/>
      </w:pPr>
      <w:r/>
      <w:hyperlink r:id="rId12">
        <w:r>
          <w:rPr>
            <w:color w:val="0000EE"/>
            <w:u w:val="single"/>
          </w:rPr>
          <w:t>https://github.com/agamble/llm_ruby</w:t>
        </w:r>
      </w:hyperlink>
      <w:r>
        <w:t xml:space="preserve"> - The 'llm_ruby' gem offers a consistent interface for interacting with multiple LLM APIs, including OpenAI, Anthropic, and Gemini models. It supports functionalities like chat, embeddings, and structured outputs. The gem is designed to simplify the integration of LLMs into Ruby applications, providing a unified approach to various AI services. (</w:t>
      </w:r>
      <w:hyperlink r:id="rId18">
        <w:r>
          <w:rPr>
            <w:color w:val="0000EE"/>
            <w:u w:val="single"/>
          </w:rPr>
          <w:t>github.com</w:t>
        </w:r>
      </w:hyperlink>
      <w:r>
        <w:t>)</w:t>
      </w:r>
      <w:r/>
    </w:p>
    <w:p>
      <w:pPr>
        <w:pStyle w:val="ListNumber"/>
        <w:spacing w:line="240" w:lineRule="auto"/>
        <w:ind w:left="720"/>
      </w:pPr>
      <w:r/>
      <w:hyperlink r:id="rId13">
        <w:r>
          <w:rPr>
            <w:color w:val="0000EE"/>
            <w:u w:val="single"/>
          </w:rPr>
          <w:t>https://www.ruby-toolbox.com/projects/langchainrb</w:t>
        </w:r>
      </w:hyperlink>
      <w:r>
        <w:t xml:space="preserve"> - The 'langchainrb' project provides a unified interface for interacting with various LLM providers, including OpenAI, Anthropic, Google Gemini, and others. It supports operations like generating embeddings, prompt completions, and chat completions. The project aims to simplify the integration of multiple LLMs into Ruby applications by offering a consistent API across different providers. (</w:t>
      </w:r>
      <w:hyperlink r:id="rId19">
        <w:r>
          <w:rPr>
            <w:color w:val="0000EE"/>
            <w:u w:val="single"/>
          </w:rPr>
          <w:t>ruby-toolbox.com</w:t>
        </w:r>
      </w:hyperlink>
      <w:r>
        <w:t>)</w:t>
      </w:r>
      <w:r/>
    </w:p>
    <w:p>
      <w:pPr>
        <w:pStyle w:val="ListNumber"/>
        <w:spacing w:line="240" w:lineRule="auto"/>
        <w:ind w:left="720"/>
      </w:pPr>
      <w:r/>
      <w:hyperlink r:id="rId20">
        <w:r>
          <w:rPr>
            <w:color w:val="0000EE"/>
            <w:u w:val="single"/>
          </w:rPr>
          <w:t>https://www.ruby-toolbox.com/projects/ai-agents</w:t>
        </w:r>
      </w:hyperlink>
      <w:r>
        <w:t xml:space="preserve"> - The 'ai-agents' project is a provider-agnostic Ruby SDK for building multi-agent AI workflows. It features multi-agent orchestration, seamless handoffs, tool integration, structured output, shared context, and is provider agnostic, working with OpenAI, Anthropic, and other LLM providers. This SDK is designed to facilitate the creation of complex AI workflows within Ruby applications. (</w:t>
      </w:r>
      <w:hyperlink r:id="rId21">
        <w:r>
          <w:rPr>
            <w:color w:val="0000EE"/>
            <w:u w:val="single"/>
          </w:rPr>
          <w:t>ruby-toolbox.com</w:t>
        </w:r>
      </w:hyperlink>
      <w:r>
        <w:t>)</w:t>
      </w:r>
      <w:r/>
    </w:p>
    <w:p>
      <w:pPr>
        <w:pStyle w:val="ListNumber"/>
        <w:spacing w:line="240" w:lineRule="auto"/>
        <w:ind w:left="720"/>
      </w:pPr>
      <w:r/>
      <w:hyperlink r:id="rId14">
        <w:r>
          <w:rPr>
            <w:color w:val="0000EE"/>
            <w:u w:val="single"/>
          </w:rPr>
          <w:t>https://rubyllm.com/getting-started/</w:t>
        </w:r>
      </w:hyperlink>
      <w:r>
        <w:t xml:space="preserve"> - The 'Getting Started' guide for RubyLLM provides instructions on installing the gem, performing minimal configuration, and starting simple chat conversations. It also covers generating images and creating text embeddings, offering a comprehensive introduction to building AI applications in Ruby. The guide is aimed at developers looking to integrate AI features into their Ruby on Rails applications. (</w:t>
      </w:r>
      <w:hyperlink r:id="rId22">
        <w:r>
          <w:rPr>
            <w:color w:val="0000EE"/>
            <w:u w:val="single"/>
          </w:rPr>
          <w:t>rubyllm.com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ubyroidlabs.com/blog/2025/12/ruby-on-rails-llm-integration-guide/" TargetMode="External"/><Relationship Id="rId10" Type="http://schemas.openxmlformats.org/officeDocument/2006/relationships/hyperlink" Target="https://rubygems.org/gems/ruby_llm/versions/1.7.0" TargetMode="External"/><Relationship Id="rId11" Type="http://schemas.openxmlformats.org/officeDocument/2006/relationships/hyperlink" Target="https://rubygems.org/gems/ai_client/versions/0.4.6" TargetMode="External"/><Relationship Id="rId12" Type="http://schemas.openxmlformats.org/officeDocument/2006/relationships/hyperlink" Target="https://github.com/agamble/llm_ruby" TargetMode="External"/><Relationship Id="rId13" Type="http://schemas.openxmlformats.org/officeDocument/2006/relationships/hyperlink" Target="https://www.ruby-toolbox.com/projects/langchainrb" TargetMode="External"/><Relationship Id="rId14" Type="http://schemas.openxmlformats.org/officeDocument/2006/relationships/hyperlink" Target="https://rubyllm.com/getting-started/" TargetMode="External"/><Relationship Id="rId15" Type="http://schemas.openxmlformats.org/officeDocument/2006/relationships/hyperlink" Target="https://www.noahwire.com" TargetMode="External"/><Relationship Id="rId16" Type="http://schemas.openxmlformats.org/officeDocument/2006/relationships/hyperlink" Target="https://rubygems.org/gems/ai_client/versions/0.4.6?utm_source=openai" TargetMode="External"/><Relationship Id="rId17" Type="http://schemas.openxmlformats.org/officeDocument/2006/relationships/hyperlink" Target="https://index.rubygems.org/gems/ruby_llm/versions/1.7.0?utm_source=openai" TargetMode="External"/><Relationship Id="rId18" Type="http://schemas.openxmlformats.org/officeDocument/2006/relationships/hyperlink" Target="https://github.com/agamble/llm_ruby?utm_source=openai" TargetMode="External"/><Relationship Id="rId19" Type="http://schemas.openxmlformats.org/officeDocument/2006/relationships/hyperlink" Target="https://www.ruby-toolbox.com/projects/langchainrb?utm_source=openai" TargetMode="External"/><Relationship Id="rId20" Type="http://schemas.openxmlformats.org/officeDocument/2006/relationships/hyperlink" Target="https://www.ruby-toolbox.com/projects/ai-agents" TargetMode="External"/><Relationship Id="rId21" Type="http://schemas.openxmlformats.org/officeDocument/2006/relationships/hyperlink" Target="https://www.ruby-toolbox.com/projects/ai-agents?utm_source=openai" TargetMode="External"/><Relationship Id="rId22" Type="http://schemas.openxmlformats.org/officeDocument/2006/relationships/hyperlink" Target="https://rubyllm.com/getting-starte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