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fintech startups accelerate shift towards specialised automation in finance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This week’s fintech roundup spotlights a cluster of startups that illustrate how artificial intelligence and tailored digital services are reshaping the financial services landscape , from consumer tax filing and family office accounting to crypto-first banking and AI agents built specifically for institutional workflows. According to the original report, Deduction, Asseta AI and Deblock have each closed meaningful funding rounds as they pursue distinct niches that together map much of what’s “next” in finance. </w:t>
      </w:r>
      <w:hyperlink r:id="rId9">
        <w:r>
          <w:rPr>
            <w:color w:val="0000EE"/>
            <w:u w:val="single"/>
          </w:rPr>
          <w:t>[1]</w:t>
        </w:r>
      </w:hyperlink>
      <w:hyperlink r:id="rId10">
        <w:r>
          <w:rPr>
            <w:color w:val="0000EE"/>
            <w:u w:val="single"/>
          </w:rPr>
          <w:t>[5]</w:t>
        </w:r>
      </w:hyperlink>
      <w:hyperlink r:id="rId11">
        <w:r>
          <w:rPr>
            <w:color w:val="0000EE"/>
            <w:u w:val="single"/>
          </w:rPr>
          <w:t>[2]</w:t>
        </w:r>
      </w:hyperlink>
      <w:hyperlink r:id="rId12">
        <w:r>
          <w:rPr>
            <w:color w:val="0000EE"/>
            <w:u w:val="single"/>
          </w:rPr>
          <w:t>[4]</w:t>
        </w:r>
      </w:hyperlink>
      <w:r/>
    </w:p>
    <w:p>
      <w:r/>
      <w:r>
        <w:t xml:space="preserve">Deduction emerged from stealth with $2.8 million in pre-seed funding to launch "Taylor, CPAI," which the company describes as the first AI tax accountant for U.S. consumers. The platform pairs autonomous AI capabilities with licensed CPA oversight to offer on-demand filings, year‑round proactive tax planning and rapid advice across voice, text, chat and email, the company says. Industry observers note the move seeks to fill a widening gap as the CPA workforce contracts and government alternatives narrow. </w:t>
      </w:r>
      <w:hyperlink r:id="rId9">
        <w:r>
          <w:rPr>
            <w:color w:val="0000EE"/>
            <w:u w:val="single"/>
          </w:rPr>
          <w:t>[1]</w:t>
        </w:r>
      </w:hyperlink>
      <w:hyperlink r:id="rId10">
        <w:r>
          <w:rPr>
            <w:color w:val="0000EE"/>
            <w:u w:val="single"/>
          </w:rPr>
          <w:t>[5]</w:t>
        </w:r>
      </w:hyperlink>
      <w:hyperlink r:id="rId13">
        <w:r>
          <w:rPr>
            <w:color w:val="0000EE"/>
            <w:u w:val="single"/>
          </w:rPr>
          <w:t>[6]</w:t>
        </w:r>
      </w:hyperlink>
      <w:r/>
    </w:p>
    <w:p>
      <w:r/>
      <w:r>
        <w:t xml:space="preserve">Asseta AI, formerly Prismatic, has positioned itself as a specialist provider for family offices and closed a $4.2 million seed round co-led by Nyca Partners and Motive Partners to accelerate product development and hiring. The startup says its platform now supports more than $10 billion in assets, with a substantial share of clients managing nine‑figure portfolios, and has launched AI agents tailored to the multi‑entity, multi‑workflow needs of high‑net‑worth households. According to the company, the ambition is to replace fragmented spreadsheets and legacy ERPs with a unified accounting and intelligence layer. </w:t>
      </w:r>
      <w:hyperlink r:id="rId9">
        <w:r>
          <w:rPr>
            <w:color w:val="0000EE"/>
            <w:u w:val="single"/>
          </w:rPr>
          <w:t>[1]</w:t>
        </w:r>
      </w:hyperlink>
      <w:hyperlink r:id="rId11">
        <w:r>
          <w:rPr>
            <w:color w:val="0000EE"/>
            <w:u w:val="single"/>
          </w:rPr>
          <w:t>[2]</w:t>
        </w:r>
      </w:hyperlink>
      <w:hyperlink r:id="rId14">
        <w:r>
          <w:rPr>
            <w:color w:val="0000EE"/>
            <w:u w:val="single"/>
          </w:rPr>
          <w:t>[3]</w:t>
        </w:r>
      </w:hyperlink>
      <w:hyperlink r:id="rId15">
        <w:r>
          <w:rPr>
            <w:color w:val="0000EE"/>
            <w:u w:val="single"/>
          </w:rPr>
          <w:t>[7]</w:t>
        </w:r>
      </w:hyperlink>
      <w:r/>
    </w:p>
    <w:p>
      <w:r/>
      <w:r>
        <w:t xml:space="preserve">Deblock’s €30 million Series A , led by Speedinvest with participation from CommerzVentures, Latitude and existing backers , underlines continued investor interest in crypto-native banking hybrids. The French firm, founded by former Revolut and Ledger executives, combines euro accounts and crypto wallets, providing payments, investment rails and access to decentralised finance protocols; it says it will use proceeds to expand across Europe, starting with Germany. The round follows Deblock’s rapid user growth since launching in France and highlights the ongoing convergence between regulated banking services and crypto infrastructure. </w:t>
      </w:r>
      <w:hyperlink r:id="rId9">
        <w:r>
          <w:rPr>
            <w:color w:val="0000EE"/>
            <w:u w:val="single"/>
          </w:rPr>
          <w:t>[1]</w:t>
        </w:r>
      </w:hyperlink>
      <w:hyperlink r:id="rId12">
        <w:r>
          <w:rPr>
            <w:color w:val="0000EE"/>
            <w:u w:val="single"/>
          </w:rPr>
          <w:t>[4]</w:t>
        </w:r>
      </w:hyperlink>
      <w:r/>
    </w:p>
    <w:p>
      <w:r/>
      <w:r>
        <w:t xml:space="preserve">Beyond individual rounds, the week’s funding activity reflects a broader investor thesis: AI and specialised platforms can displace legacy systems by delivering measurable operational benefit. Reuters recently reported large AI accounting rounds such as Maxima’s $41 million raise, and other financings show enterprise finance teams and compliance functions are priorities for venture capital, particularly when solutions promise automation of reconciliation, KYB/KYC and continuous monitoring. Data from these announcements supports the view that capital is funnelled to startups that combine domain expertise with agentic or autonomous AI workflows. </w:t>
      </w:r>
      <w:hyperlink r:id="rId12">
        <w:r>
          <w:rPr>
            <w:color w:val="0000EE"/>
            <w:u w:val="single"/>
          </w:rPr>
          <w:t>[4]</w:t>
        </w:r>
      </w:hyperlink>
      <w:hyperlink r:id="rId15">
        <w:r>
          <w:rPr>
            <w:color w:val="0000EE"/>
            <w:u w:val="single"/>
          </w:rPr>
          <w:t>[7]</w:t>
        </w:r>
      </w:hyperlink>
      <w:r/>
    </w:p>
    <w:p>
      <w:r/>
      <w:r>
        <w:t xml:space="preserve">Those trends surface in the profile of Alomana and its co‑founder Giuseppe Ettorre, who argues that banks and asset managers require “highly customized AI agents, agents that can reason, collaborate, and adapt to unique workflows, rather than relying on generic copilots.” According to the original report, Ettorre says Alomana’s multi‑agent platform is built to act like a “company brain,” executing complex, multi‑step processes while providing transparent ROI metrics on time, cost and accuracy , a selling point for conservative enterprises that demand auditability and measurable outcomes. </w:t>
      </w:r>
      <w:hyperlink r:id="rId9">
        <w:r>
          <w:rPr>
            <w:color w:val="0000EE"/>
            <w:u w:val="single"/>
          </w:rPr>
          <w:t>[1]</w:t>
        </w:r>
      </w:hyperlink>
      <w:r/>
    </w:p>
    <w:p>
      <w:r/>
      <w:r>
        <w:t xml:space="preserve">Industry commentators highlighted in the coverage warn that incumbent banks risk losing customers if they do not modernise customer experiences and internal workflows. One columnist described manual, paper‑based processes for routine tasks , such as terminating a savings agreement , as emblematic of legacy frictions that challenger banks and embedded fintechs systematically remove. The juxtaposition of sleek, AI‑driven offerings with entrenched banking inertia helps explain investor enthusiasm for startups that both automate and specialise. </w:t>
      </w:r>
      <w:hyperlink r:id="rId9">
        <w:r>
          <w:rPr>
            <w:color w:val="0000EE"/>
            <w:u w:val="single"/>
          </w:rPr>
          <w:t>[1]</w:t>
        </w:r>
      </w:hyperlink>
      <w:r/>
    </w:p>
    <w:p>
      <w:r/>
      <w:r>
        <w:t xml:space="preserve">Not all promises are identical: several founders and firms explicitly frame their solutions as targeted rather than universal. Asseta’s rebrand and product focus, Maxima’s automation ambitions, Deduction’s consumer tax proposition and Condukt’s real‑time KYB layer each exemplify different routes to value , specialist vertical depth, broad automation, consumer convenience or compliance‑first architectures. According to company statements, the common denominator is demonstrable impact on efficiency and decision velocity for financial operators. </w:t>
      </w:r>
      <w:hyperlink r:id="rId11">
        <w:r>
          <w:rPr>
            <w:color w:val="0000EE"/>
            <w:u w:val="single"/>
          </w:rPr>
          <w:t>[2]</w:t>
        </w:r>
      </w:hyperlink>
      <w:hyperlink r:id="rId12">
        <w:r>
          <w:rPr>
            <w:color w:val="0000EE"/>
            <w:u w:val="single"/>
          </w:rPr>
          <w:t>[4]</w:t>
        </w:r>
      </w:hyperlink>
      <w:hyperlink r:id="rId10">
        <w:r>
          <w:rPr>
            <w:color w:val="0000EE"/>
            <w:u w:val="single"/>
          </w:rPr>
          <w:t>[5]</w:t>
        </w:r>
      </w:hyperlink>
      <w:hyperlink r:id="rId15">
        <w:r>
          <w:rPr>
            <w:color w:val="0000EE"/>
            <w:u w:val="single"/>
          </w:rPr>
          <w:t>[7]</w:t>
        </w:r>
      </w:hyperlink>
      <w:r/>
    </w:p>
    <w:p>
      <w:r/>
      <w:r>
        <w:t xml:space="preserve">As the week’s financings attest, capital continues to back companies that translate AI into concrete workflow outcomes and regulatory‑compatible products. Whether the market prizes single‑use consumer agents like Taylor, CPAI, multi‑entity family office platforms like Asseta, or crypto‑enabled bank accounts like Deblock, the financier and founder community appears aligned around the idea that finance’s next phase will be defined by specialised, measurable automation rather than one‑size‑fits‑all copilots. </w:t>
      </w:r>
      <w:hyperlink r:id="rId9">
        <w:r>
          <w:rPr>
            <w:color w:val="0000EE"/>
            <w:u w:val="single"/>
          </w:rPr>
          <w:t>[1]</w:t>
        </w:r>
      </w:hyperlink>
      <w:hyperlink r:id="rId11">
        <w:r>
          <w:rPr>
            <w:color w:val="0000EE"/>
            <w:u w:val="single"/>
          </w:rPr>
          <w:t>[2]</w:t>
        </w:r>
      </w:hyperlink>
      <w:hyperlink r:id="rId12">
        <w:r>
          <w:rPr>
            <w:color w:val="0000EE"/>
            <w:u w:val="single"/>
          </w:rPr>
          <w:t>[4]</w:t>
        </w:r>
      </w:hyperlink>
      <w:hyperlink r:id="rId10">
        <w:r>
          <w:rPr>
            <w:color w:val="0000EE"/>
            <w:u w:val="single"/>
          </w:rPr>
          <w:t>[5]</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(Fintech Forum) - Paragraph 1, Paragraph 2, Paragraph 4, Paragraph 5, Paragraph 6, Paragraph 8 </w:t>
      </w:r>
      <w:r/>
    </w:p>
    <w:p>
      <w:pPr>
        <w:pStyle w:val="ListBullet"/>
        <w:spacing w:line="240" w:lineRule="auto"/>
        <w:ind w:left="720"/>
      </w:pPr>
      <w:r/>
      <w:hyperlink r:id="rId10">
        <w:r>
          <w:rPr>
            <w:color w:val="0000EE"/>
            <w:u w:val="single"/>
          </w:rPr>
          <w:t>[5]</w:t>
        </w:r>
      </w:hyperlink>
      <w:r>
        <w:t xml:space="preserve"> (Deduction website) - Paragraph 2, Paragraph 8 </w:t>
      </w:r>
      <w:r/>
    </w:p>
    <w:p>
      <w:pPr>
        <w:pStyle w:val="ListBullet"/>
        <w:spacing w:line="240" w:lineRule="auto"/>
        <w:ind w:left="720"/>
      </w:pPr>
      <w:r/>
      <w:hyperlink r:id="rId11">
        <w:r>
          <w:rPr>
            <w:color w:val="0000EE"/>
            <w:u w:val="single"/>
          </w:rPr>
          <w:t>[2]</w:t>
        </w:r>
      </w:hyperlink>
      <w:r>
        <w:t xml:space="preserve"> (BusinessWire / Asseta AI) - Paragraph 3, Paragraph 8 </w:t>
      </w:r>
      <w:r/>
    </w:p>
    <w:p>
      <w:pPr>
        <w:pStyle w:val="ListBullet"/>
        <w:spacing w:line="240" w:lineRule="auto"/>
        <w:ind w:left="720"/>
      </w:pPr>
      <w:r/>
      <w:hyperlink r:id="rId12">
        <w:r>
          <w:rPr>
            <w:color w:val="0000EE"/>
            <w:u w:val="single"/>
          </w:rPr>
          <w:t>[4]</w:t>
        </w:r>
      </w:hyperlink>
      <w:r>
        <w:t xml:space="preserve"> (Fintech Futures / Deblock) - Paragraph 4, Paragraph 7, Paragraph 8 </w:t>
      </w:r>
      <w:r/>
    </w:p>
    <w:p>
      <w:pPr>
        <w:pStyle w:val="ListBullet"/>
        <w:spacing w:line="240" w:lineRule="auto"/>
        <w:ind w:left="720"/>
      </w:pPr>
      <w:r/>
      <w:hyperlink r:id="rId13">
        <w:r>
          <w:rPr>
            <w:color w:val="0000EE"/>
            <w:u w:val="single"/>
          </w:rPr>
          <w:t>[6]</w:t>
        </w:r>
      </w:hyperlink>
      <w:r>
        <w:t xml:space="preserve"> (StartupBeat / Deduction funding coverage) - Paragraph 2 </w:t>
      </w:r>
      <w:r/>
    </w:p>
    <w:p>
      <w:pPr>
        <w:pStyle w:val="ListBullet"/>
        <w:spacing w:line="240" w:lineRule="auto"/>
        <w:ind w:left="720"/>
      </w:pPr>
      <w:r/>
      <w:hyperlink r:id="rId15">
        <w:r>
          <w:rPr>
            <w:color w:val="0000EE"/>
            <w:u w:val="single"/>
          </w:rPr>
          <w:t>[7]</w:t>
        </w:r>
      </w:hyperlink>
      <w:r>
        <w:t xml:space="preserve"> (Finsmes / Asseta AI) - Paragraph 3,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http://www.fintechforum.de/deal-highlights-deduction-asseta-ai-and-deblock-plus-a-qa-with-with-giuseppe-etorre-from-alomana-building-the-ai-banker/</w:t>
        </w:r>
      </w:hyperlink>
      <w:r>
        <w:t xml:space="preserve"> - Please view link - unable to able to access data</w:t>
      </w:r>
      <w:r/>
    </w:p>
    <w:p>
      <w:pPr>
        <w:pStyle w:val="ListNumber"/>
        <w:spacing w:line="240" w:lineRule="auto"/>
        <w:ind w:left="720"/>
      </w:pPr>
      <w:r/>
      <w:hyperlink r:id="rId11">
        <w:r>
          <w:rPr>
            <w:color w:val="0000EE"/>
            <w:u w:val="single"/>
          </w:rPr>
          <w:t>https://www.businesswire.com/news/home/20251118438149/en/Asseta-AI-Raises-%244.2-Million-to-Define-the-Next-Era-of-Family-Office-Infrastructure</w:t>
        </w:r>
      </w:hyperlink>
      <w:r>
        <w:t xml:space="preserve"> - Asseta AI, a New York-based accounting platform for family offices, has raised $4.2 million in seed funding co-led by Nyca Partners and Motive Partners. The company plans to use the funds to accelerate its product development and team expansion. Asseta AI's platform now supports over $10 billion in assets, with nearly one-third of clients managing more than $1 billion each. The funding will help the company enhance its offerings, including forecasting, planning, and performance insights, to meet the growing demand among family offices for modern financial management solutions.</w:t>
      </w:r>
      <w:r/>
    </w:p>
    <w:p>
      <w:pPr>
        <w:pStyle w:val="ListNumber"/>
        <w:spacing w:line="240" w:lineRule="auto"/>
        <w:ind w:left="720"/>
      </w:pPr>
      <w:r/>
      <w:hyperlink r:id="rId14">
        <w:r>
          <w:rPr>
            <w:color w:val="0000EE"/>
            <w:u w:val="single"/>
          </w:rPr>
          <w:t>https://www.businesswire.com/news/home/20250205142942/en/Prismatic-Rebrands-as-Asseta-and-Announces-AI-Agents-for-Family-Offices</w:t>
        </w:r>
      </w:hyperlink>
      <w:r>
        <w:t xml:space="preserve"> - Prismatic, a financial management solutions provider, has rebranded as Asseta to strengthen its focus on family offices. The company unveiled its new brand and announced AI agents designed specifically for family offices. Asseta's intelligent family management platform aims to replace fragmented data silos with a unified system, helping family offices eliminate reliance on spreadsheets and disconnected software. The rebranding reflects Asseta's mission to modernize and digitize financial operations, ensuring clarity, efficiency, and long-term wealth preservation and growth for high-net-worth families.</w:t>
      </w:r>
      <w:r/>
    </w:p>
    <w:p>
      <w:pPr>
        <w:pStyle w:val="ListNumber"/>
        <w:spacing w:line="240" w:lineRule="auto"/>
        <w:ind w:left="720"/>
      </w:pPr>
      <w:r/>
      <w:hyperlink r:id="rId12">
        <w:r>
          <w:rPr>
            <w:color w:val="0000EE"/>
            <w:u w:val="single"/>
          </w:rPr>
          <w:t>https://www.reuters.com/business/ai-accounting-startup-maxima-raises-41-million-kleiner-perkins-backed-round-2025-11-18/</w:t>
        </w:r>
      </w:hyperlink>
      <w:r>
        <w:t xml:space="preserve"> - Maxima, an AI-based accounting startup, has secured approximately $41 million in funding from investors including Redpoint Ventures and Kleiner Perkins, bringing its valuation to $143 million just one year after its founding. Based in San Mateo, California, Maxima aims to revolutionize business accounting with its AI platform capable of automating complex tasks such as transaction reconciliation and journal entry processing. The platform is designed to challenge legacy systems like SAP and Blackline, offering a more efficient and cost-effective solution for businesses seeking to modernize their accounting processes.</w:t>
      </w:r>
      <w:r/>
    </w:p>
    <w:p>
      <w:pPr>
        <w:pStyle w:val="ListNumber"/>
        <w:spacing w:line="240" w:lineRule="auto"/>
        <w:ind w:left="720"/>
      </w:pPr>
      <w:r/>
      <w:hyperlink r:id="rId10">
        <w:r>
          <w:rPr>
            <w:color w:val="0000EE"/>
            <w:u w:val="single"/>
          </w:rPr>
          <w:t>https://deduction.com/</w:t>
        </w:r>
      </w:hyperlink>
      <w:r>
        <w:t xml:space="preserve"> - Deduction has launched 'Taylor, CPAI,' the first AI tax accountant built for U.S. consumers. Combining the intelligence of an autonomous AI agent with the oversight of licensed CPAs, Deduction delivers on-demand tax filings, proactive year-round planning, accurate tax calculations, and fast answers— all for a fraction of the cost of a traditional accountant. Unlike existing AI tax tools built for professionals, Deduction is designed for everyday taxpayers, allowing users to communicate with Taylor, CPAI exactly as they would with a human accountant—by call, text, chat, or email—with no app or questionnaire required.</w:t>
      </w:r>
      <w:r/>
    </w:p>
    <w:p>
      <w:pPr>
        <w:pStyle w:val="ListNumber"/>
        <w:spacing w:line="240" w:lineRule="auto"/>
        <w:ind w:left="720"/>
      </w:pPr>
      <w:r/>
      <w:hyperlink r:id="rId13">
        <w:r>
          <w:rPr>
            <w:color w:val="0000EE"/>
            <w:u w:val="single"/>
          </w:rPr>
          <w:t>https://startupbeat.com/deduction-unveils-the-first-ai-tax-accountant-and-secures-2-8m-in-pre-seed-funding/38822/</w:t>
        </w:r>
      </w:hyperlink>
      <w:r>
        <w:t xml:space="preserve"> - Deduction has unveiled 'Taylor, CPAI,' the first AI tax accountant built for U.S. consumers, and secured $2.8 million in pre-seed funding. The funding round was led by One Way Ventures and Creator Ventures, with participation from Alpine VC, Intuition, Charley Moore, founder of Rocket Lawyer, and angels from OpenAI and Robinhood. Deduction's AI tax agent, Taylor, is designed to provide fast responses, proactive tax planning, and accurate tax calculations, all for a fraction of the cost of a traditional accountant. Users can communicate with Taylor via call, text, chat, or email, without the need for an app or questionnaire.</w:t>
      </w:r>
      <w:r/>
    </w:p>
    <w:p>
      <w:pPr>
        <w:pStyle w:val="ListNumber"/>
        <w:spacing w:line="240" w:lineRule="auto"/>
        <w:ind w:left="720"/>
      </w:pPr>
      <w:r/>
      <w:hyperlink r:id="rId15">
        <w:r>
          <w:rPr>
            <w:color w:val="0000EE"/>
            <w:u w:val="single"/>
          </w:rPr>
          <w:t>https://www.finsmes.com/2025/11/asseta-ai-raises-4-2m-in-seed-funding.html</w:t>
        </w:r>
      </w:hyperlink>
      <w:r>
        <w:t xml:space="preserve"> - Asseta AI, a New York-based provider of an accounting platform for family offices, has raised $4.2 million in seed funding. The round was co-led by Nyca Partners and Motive Partners. The company intends to use the funds to accelerate its product roadmap and team expansion. Founded in 2023 by Dean Palmiter, CEO, and Daniel Kennedy, CTO, Asseta AI provides the Intelligent Family Office Suite™, a purpose-built accounting platform designed for family offices managing complex, multi-entity wealth. It replaces spreadsheets and legacy software with an integrated platform that combines multi-entity accounting, dimensional reporting, and enhanced data governance.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fintechforum.de/deal-highlights-deduction-asseta-ai-and-deblock-plus-a-qa-with-with-giuseppe-etorre-from-alomana-building-the-ai-banker/" TargetMode="External"/><Relationship Id="rId10" Type="http://schemas.openxmlformats.org/officeDocument/2006/relationships/hyperlink" Target="https://deduction.com/" TargetMode="External"/><Relationship Id="rId11" Type="http://schemas.openxmlformats.org/officeDocument/2006/relationships/hyperlink" Target="https://www.businesswire.com/news/home/20251118438149/en/Asseta-AI-Raises-%244.2-Million-to-Define-the-Next-Era-of-Family-Office-Infrastructure" TargetMode="External"/><Relationship Id="rId12" Type="http://schemas.openxmlformats.org/officeDocument/2006/relationships/hyperlink" Target="https://www.reuters.com/business/ai-accounting-startup-maxima-raises-41-million-kleiner-perkins-backed-round-2025-11-18/" TargetMode="External"/><Relationship Id="rId13" Type="http://schemas.openxmlformats.org/officeDocument/2006/relationships/hyperlink" Target="https://startupbeat.com/deduction-unveils-the-first-ai-tax-accountant-and-secures-2-8m-in-pre-seed-funding/38822/" TargetMode="External"/><Relationship Id="rId14" Type="http://schemas.openxmlformats.org/officeDocument/2006/relationships/hyperlink" Target="https://www.businesswire.com/news/home/20250205142942/en/Prismatic-Rebrands-as-Asseta-and-Announces-AI-Agents-for-Family-Offices" TargetMode="External"/><Relationship Id="rId15" Type="http://schemas.openxmlformats.org/officeDocument/2006/relationships/hyperlink" Target="https://www.finsmes.com/2025/11/asseta-ai-raises-4-2m-in-seed-funding.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