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GreenFi secures $2 million to expand AI-driven ESG compliance platform amid global regulatory momentum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GreenFi, a Singapore-headquartered startup founded in 2023, has secured $2 million in seed financing to accelerate development of an AI-driven platform for ESG compliance and sustainability risk management. According to the original report, the round was led by Transition VC and included participation from senior banking executives based in Singapore and the Middle East, an early investor validation of the firm's approach to automating sustainability oversight for financial institutions and large enterprises. </w:t>
      </w:r>
      <w:hyperlink r:id="rId9">
        <w:r>
          <w:rPr>
            <w:color w:val="0000EE"/>
            <w:u w:val="single"/>
          </w:rPr>
          <w:t>[1]</w:t>
        </w:r>
      </w:hyperlink>
      <w:hyperlink r:id="rId10">
        <w:r>
          <w:rPr>
            <w:color w:val="0000EE"/>
            <w:u w:val="single"/>
          </w:rPr>
          <w:t>[6]</w:t>
        </w:r>
      </w:hyperlink>
      <w:hyperlink r:id="rId11">
        <w:r>
          <w:rPr>
            <w:color w:val="0000EE"/>
            <w:u w:val="single"/>
          </w:rPr>
          <w:t>[2]</w:t>
        </w:r>
      </w:hyperlink>
      <w:r/>
    </w:p>
    <w:p>
      <w:r/>
      <w:r>
        <w:t xml:space="preserve">The company says its platform combines proprietary AI agents with a "sustainability intelligence engine" to analyse ESG data across portfolios, supply chains and internal operations, enabling near real‑time monitoring, automated due diligence and streamlined regulatory reporting. Industry coverage notes the technology is intended to reduce manual effort, produce verifiable audit trails and help teams align with evolving global reporting standards. According to GreenFi, the fresh capital will deepen its AI research and enhance the intelligence engine while supporting international expansion through new partnerships and customer onboarding. </w:t>
      </w:r>
      <w:hyperlink r:id="rId9">
        <w:r>
          <w:rPr>
            <w:color w:val="0000EE"/>
            <w:u w:val="single"/>
          </w:rPr>
          <w:t>[1]</w:t>
        </w:r>
      </w:hyperlink>
      <w:hyperlink r:id="rId10">
        <w:r>
          <w:rPr>
            <w:color w:val="0000EE"/>
            <w:u w:val="single"/>
          </w:rPr>
          <w:t>[6]</w:t>
        </w:r>
      </w:hyperlink>
      <w:hyperlink r:id="rId11">
        <w:r>
          <w:rPr>
            <w:color w:val="0000EE"/>
            <w:u w:val="single"/>
          </w:rPr>
          <w:t>[2]</w:t>
        </w:r>
      </w:hyperlink>
      <w:r/>
    </w:p>
    <w:p>
      <w:r/>
      <w:r>
        <w:t xml:space="preserve">GreenFi’s founders are led by Barun Chandran; other reporting identifies Erica de Wit and Edwin Schoonbrood among the founding team, giving a broader view of the executive bench shaping the product roadmap. The company claims it already serves enterprise clients across Singapore, India, Europe and the United States, and several accounts state the firm plans to scale distribution across California, Europe, Southeast Asia and the Middle East. </w:t>
      </w:r>
      <w:hyperlink r:id="rId11">
        <w:r>
          <w:rPr>
            <w:color w:val="0000EE"/>
            <w:u w:val="single"/>
          </w:rPr>
          <w:t>[2]</w:t>
        </w:r>
      </w:hyperlink>
      <w:hyperlink r:id="rId12">
        <w:r>
          <w:rPr>
            <w:color w:val="0000EE"/>
            <w:u w:val="single"/>
          </w:rPr>
          <w:t>[3]</w:t>
        </w:r>
      </w:hyperlink>
      <w:hyperlink r:id="rId9">
        <w:r>
          <w:rPr>
            <w:color w:val="0000EE"/>
            <w:u w:val="single"/>
          </w:rPr>
          <w:t>[1]</w:t>
        </w:r>
      </w:hyperlink>
      <w:r/>
    </w:p>
    <w:p>
      <w:r/>
      <w:r>
        <w:t xml:space="preserve">Speaking about the product focus, GreenFi founder Barun Chandran said: "We are building AI agents designed specifically for sustainability teams, which will enable them to extract actionable insights from ESG datasets, build verifiable audit trails, streamline workflows and ensure compliance." The investor leading the round framed the opportunity in financial terms: Transition VC managing partner and co‑founder Mohammed Shoeb Ali said: "As ESG risks increasingly influence underwriting and financial performance, GreenFi stands out for building an end-to-end, AI-driven platform that helps financial institutions monitor, assess and underwrite their customers more intelligently." Both comments were reported in the original coverage. </w:t>
      </w:r>
      <w:hyperlink r:id="rId9">
        <w:r>
          <w:rPr>
            <w:color w:val="0000EE"/>
            <w:u w:val="single"/>
          </w:rPr>
          <w:t>[1]</w:t>
        </w:r>
      </w:hyperlink>
      <w:r/>
    </w:p>
    <w:p>
      <w:r/>
      <w:r>
        <w:t xml:space="preserve">The funding arrives amid growing demand for automated sustainability intelligence as regulators and market participants raise reporting expectations. Industry reports stress that scalable, auditable systems are becoming integral to how banks and corporates underwrite, price and manage ESG‑related risk , a dynamic that underpins investor interest in GreenFi’s product. The company’s stated roadmap emphasises product innovation and geographic growth as primary uses for the proceeds. </w:t>
      </w:r>
      <w:hyperlink r:id="rId11">
        <w:r>
          <w:rPr>
            <w:color w:val="0000EE"/>
            <w:u w:val="single"/>
          </w:rPr>
          <w:t>[2]</w:t>
        </w:r>
      </w:hyperlink>
      <w:hyperlink r:id="rId10">
        <w:r>
          <w:rPr>
            <w:color w:val="0000EE"/>
            <w:u w:val="single"/>
          </w:rPr>
          <w:t>[6]</w:t>
        </w:r>
      </w:hyperlink>
      <w:hyperlink r:id="rId13">
        <w:r>
          <w:rPr>
            <w:color w:val="0000EE"/>
            <w:u w:val="single"/>
          </w:rPr>
          <w:t>[5]</w:t>
        </w:r>
      </w:hyperlink>
      <w:r/>
    </w:p>
    <w:p>
      <w:r/>
      <w:r>
        <w:t xml:space="preserve">Separately, GreenFi has publicised progress on its own sustainability credentials: the firm achieved Climate Neutral Certified status for 2024, saying it measured its carbon footprint, set science‑aligned reduction targets and used high‑quality carbon credits to neutralise its 2023 emissions. That certification, the company asserts, aligns its commercial offering with internal climate commitments. Editorially, those claims come from the company's communications and should be read as its stated credentials. </w:t>
      </w:r>
      <w:hyperlink r:id="rId14">
        <w:r>
          <w:rPr>
            <w:color w:val="0000EE"/>
            <w:u w:val="single"/>
          </w:rPr>
          <w:t>[7]</w:t>
        </w:r>
      </w:hyperlink>
      <w:r/>
    </w:p>
    <w:p>
      <w:r/>
      <w:r>
        <w:t xml:space="preserve">While accounts from multiple outlets broadly align on the size of the round, lead investor and strategic intent, there are minor differences in emphasis , some reports foreground global expansion plans and founder roster more prominently , underscoring the early‑stage nature of the business and the usual flux of startup disclosures. Market watchers say GreenFi’s challenge will be translating AI‑led promise into provable, audit-ready outcomes for highly regulated clients as it scales. </w:t>
      </w:r>
      <w:hyperlink r:id="rId11">
        <w:r>
          <w:rPr>
            <w:color w:val="0000EE"/>
            <w:u w:val="single"/>
          </w:rPr>
          <w:t>[2]</w:t>
        </w:r>
      </w:hyperlink>
      <w:hyperlink r:id="rId12">
        <w:r>
          <w:rPr>
            <w:color w:val="0000EE"/>
            <w:u w:val="single"/>
          </w:rPr>
          <w:t>[3]</w:t>
        </w:r>
      </w:hyperlink>
      <w:hyperlink r:id="rId15">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(RegTech Analyst) - Paragraph 1, Paragraph 2, Paragraph 4 </w:t>
      </w:r>
      <w:r/>
    </w:p>
    <w:p>
      <w:pPr>
        <w:pStyle w:val="ListBullet"/>
        <w:spacing w:line="240" w:lineRule="auto"/>
        <w:ind w:left="720"/>
      </w:pPr>
      <w:r/>
      <w:hyperlink r:id="rId11">
        <w:r>
          <w:rPr>
            <w:color w:val="0000EE"/>
            <w:u w:val="single"/>
          </w:rPr>
          <w:t>[2]</w:t>
        </w:r>
      </w:hyperlink>
      <w:r>
        <w:t xml:space="preserve"> (MarcaMoney) - Paragraph 2, Paragraph 3, Paragraph 7 </w:t>
      </w:r>
      <w:r/>
    </w:p>
    <w:p>
      <w:pPr>
        <w:pStyle w:val="ListBullet"/>
        <w:spacing w:line="240" w:lineRule="auto"/>
        <w:ind w:left="720"/>
      </w:pPr>
      <w:r/>
      <w:hyperlink r:id="rId12">
        <w:r>
          <w:rPr>
            <w:color w:val="0000EE"/>
            <w:u w:val="single"/>
          </w:rPr>
          <w:t>[3]</w:t>
        </w:r>
      </w:hyperlink>
      <w:r>
        <w:t xml:space="preserve"> (IAMRenew) - Paragraph 3, Paragraph 7 </w:t>
      </w:r>
      <w:r/>
    </w:p>
    <w:p>
      <w:pPr>
        <w:pStyle w:val="ListBullet"/>
        <w:spacing w:line="240" w:lineRule="auto"/>
        <w:ind w:left="720"/>
      </w:pPr>
      <w:r/>
      <w:hyperlink r:id="rId15">
        <w:r>
          <w:rPr>
            <w:color w:val="0000EE"/>
            <w:u w:val="single"/>
          </w:rPr>
          <w:t>[4]</w:t>
        </w:r>
      </w:hyperlink>
      <w:r>
        <w:t xml:space="preserve"> (Entrepreneur) - Paragraph 7 </w:t>
      </w:r>
      <w:r/>
    </w:p>
    <w:p>
      <w:pPr>
        <w:pStyle w:val="ListBullet"/>
        <w:spacing w:line="240" w:lineRule="auto"/>
        <w:ind w:left="720"/>
      </w:pPr>
      <w:r/>
      <w:hyperlink r:id="rId13">
        <w:r>
          <w:rPr>
            <w:color w:val="0000EE"/>
            <w:u w:val="single"/>
          </w:rPr>
          <w:t>[5]</w:t>
        </w:r>
      </w:hyperlink>
      <w:r>
        <w:t xml:space="preserve"> (StartupResearcher) - Paragraph 5, Paragraph 7 </w:t>
      </w:r>
      <w:r/>
    </w:p>
    <w:p>
      <w:pPr>
        <w:pStyle w:val="ListBullet"/>
        <w:spacing w:line="240" w:lineRule="auto"/>
        <w:ind w:left="720"/>
      </w:pPr>
      <w:r/>
      <w:hyperlink r:id="rId10">
        <w:r>
          <w:rPr>
            <w:color w:val="0000EE"/>
            <w:u w:val="single"/>
          </w:rPr>
          <w:t>[6]</w:t>
        </w:r>
      </w:hyperlink>
      <w:r>
        <w:t xml:space="preserve"> (ESG Today) - Paragraph 1, Paragraph 2, Paragraph 5 </w:t>
      </w:r>
      <w:r/>
    </w:p>
    <w:p>
      <w:pPr>
        <w:pStyle w:val="ListBullet"/>
        <w:spacing w:line="240" w:lineRule="auto"/>
        <w:ind w:left="720"/>
      </w:pPr>
      <w:r/>
      <w:hyperlink r:id="rId14">
        <w:r>
          <w:rPr>
            <w:color w:val="0000EE"/>
            <w:u w:val="single"/>
          </w:rPr>
          <w:t>[7]</w:t>
        </w:r>
      </w:hyperlink>
      <w:r>
        <w:t xml:space="preserve"> (GreenFi)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https://regtechanalyst.com/greenfi-raises-2m-for-ai-esg-compliance-platform/</w:t>
        </w:r>
      </w:hyperlink>
      <w:r>
        <w:t xml:space="preserve"> - Please view link - unable to able to access data</w:t>
      </w:r>
      <w:r/>
    </w:p>
    <w:p>
      <w:pPr>
        <w:pStyle w:val="ListNumber"/>
        <w:spacing w:line="240" w:lineRule="auto"/>
        <w:ind w:left="720"/>
      </w:pPr>
      <w:r/>
      <w:hyperlink r:id="rId11">
        <w:r>
          <w:rPr>
            <w:color w:val="0000EE"/>
            <w:u w:val="single"/>
          </w:rPr>
          <w:t>https://www.marcamoney.com/greenfi-raises-2-million-in-seed-funding-led-by-transition-vc/</w:t>
        </w:r>
      </w:hyperlink>
      <w:r>
        <w:t xml:space="preserve"> - GreenFi, an AI-enabled risk management platform for ESG compliance, has secured $2 million in a seed funding round led by Transition VC, with participation from senior banking executives from Singapore and the Middle East. The funds will be used to scale its global distribution network, strengthen AI product innovations, and expand its presence across key markets, including California, Europe, Southeast Asia, and the Middle East. Founded in 2023 by Barun Chandran, Erica de Wit, and Edwin Schoonbrood, GreenFi provides an AI-powered ESG risk management platform that helps financial institutions and enterprises automate sustainability compliance, reporting, and risk assessment. The company’s proprietary AI agents and sustainability intelligence engine enable organizations to monitor ESG performance across portfolios, supply chains, and operations in real time, thereby reducing manual effort, enhancing data accuracy, and ensuring alignment with global regulatory standards.</w:t>
      </w:r>
      <w:r/>
    </w:p>
    <w:p>
      <w:pPr>
        <w:pStyle w:val="ListNumber"/>
        <w:spacing w:line="240" w:lineRule="auto"/>
        <w:ind w:left="720"/>
      </w:pPr>
      <w:r/>
      <w:hyperlink r:id="rId12">
        <w:r>
          <w:rPr>
            <w:color w:val="0000EE"/>
            <w:u w:val="single"/>
          </w:rPr>
          <w:t>https://www.iamrenew.com/sustainability/greenfi-secures-2-million-to-bolster-esg-risk-management-platform/</w:t>
        </w:r>
      </w:hyperlink>
      <w:r>
        <w:t xml:space="preserve"> - GreenFi, the AI-enabled risk management platform for ESG compliance, has raised $2 million in a seed funding round led by Transition VC, with participation from senior banking executives from Singapore and the Middle East. The company plans to use the funding to scale its global distribution network, strengthen its AI product innovations, and expand its presence across key markets, including California, Europe, Southeast Asia, and the Middle East. Founded in 2023 by Barun Chandran, GreenFi provides an AI-powered ESG risk management platform that helps financial institutions and enterprises automate sustainability compliance, reporting, and risk assessment. The platform's proprietary AI agents and sustainability intelligence engine enable organizations to monitor ESG performance across portfolios, supply chains, and operations in real time, improving data accuracy and reducing manual workloads.</w:t>
      </w:r>
      <w:r/>
    </w:p>
    <w:p>
      <w:pPr>
        <w:pStyle w:val="ListNumber"/>
        <w:spacing w:line="240" w:lineRule="auto"/>
        <w:ind w:left="720"/>
      </w:pPr>
      <w:r/>
      <w:hyperlink r:id="rId15">
        <w:r>
          <w:rPr>
            <w:color w:val="0000EE"/>
            <w:u w:val="single"/>
          </w:rPr>
          <w:t>https://www.entrepreneur.com/en-in/news-and-trends/ai-startup-greenfi-secures-usd-2-mn-from-transition-vc/499441</w:t>
        </w:r>
      </w:hyperlink>
      <w:r>
        <w:t xml:space="preserve"> - GreenFi, a Kerala-based AI startup, has raised USD 2 million in its first funding round led by Transition VC. The startup plans to use the funds to expand its global distribution network, strengthen its AI-driven product innovations, and grow its presence across major international markets, including California, Europe, Southeast Asia, and the Middle East. Founded in 2023 by Barun Chandran, GreenFi provides an AI-powered ESG (Environmental, Social, and Governance) risk management platform that helps enterprises and financial institutions automate sustainability compliance, reporting, and risk assessment. The platform's proprietary AI agents and sustainability intelligence engine enable organizations to monitor ESG performance in real time, improving data accuracy and reducing manual workloads.</w:t>
      </w:r>
      <w:r/>
    </w:p>
    <w:p>
      <w:pPr>
        <w:pStyle w:val="ListNumber"/>
        <w:spacing w:line="240" w:lineRule="auto"/>
        <w:ind w:left="720"/>
      </w:pPr>
      <w:r/>
      <w:hyperlink r:id="rId13">
        <w:r>
          <w:rPr>
            <w:color w:val="0000EE"/>
            <w:u w:val="single"/>
          </w:rPr>
          <w:t>https://www.startupresearcher.com/news/greenfi-raises-usd2-million-to-scale-ai-esg-platform</w:t>
        </w:r>
      </w:hyperlink>
      <w:r>
        <w:t xml:space="preserve"> - AI-driven ESG risk management startup GreenFi has raised $2 million in seed funding led by Transition VC, with participation from undisclosed angel investors. The Singapore-headquartered company plans to use the funds to strengthen its AI capabilities, grow its international presence, and enhance its platform’s scalability. The investment marks a significant step for GreenFi as global demand for automated sustainability intelligence continues to accelerate. The fresh capital will be deployed to expand its global distribution network and scale operations across California, Europe, Southeast Asia, and the Middle East.</w:t>
      </w:r>
      <w:r/>
    </w:p>
    <w:p>
      <w:pPr>
        <w:pStyle w:val="ListNumber"/>
        <w:spacing w:line="240" w:lineRule="auto"/>
        <w:ind w:left="720"/>
      </w:pPr>
      <w:r/>
      <w:hyperlink r:id="rId10">
        <w:r>
          <w:rPr>
            <w:color w:val="0000EE"/>
            <w:u w:val="single"/>
          </w:rPr>
          <w:t>https://www.esgtoday.com/esg-compliance-platform-greenfi-raises-2-million/</w:t>
        </w:r>
      </w:hyperlink>
      <w:r>
        <w:t xml:space="preserve"> - ESG compliance platform GreenFi has raised $2 million in seed funding, with proceeds aimed at helping the company scale its platform. Founded in 2023, Singapore-based GreenFi provides solutions aimed at helping financial institutions and enterprises automate sustainability compliance, reporting, and risk assessment. The company’s platform utilizes its proprietary AI agents and sustainability intelligence engine to monitor ESG performance across portfolios, supply chains, and operations in real time, helping banks and enterprises automate ESG due diligence, reporting, and sustainability performance tracking. According to GreenFi, the new capital will be used to deepen its AI research capabilities, strengthen its sustainability intelligence engine, and expand its footprint through global partnerships and customer onboarding. GreenFi said that it currently serves enterprise clients across Singapore, India, Europe, and the US.</w:t>
      </w:r>
      <w:r/>
    </w:p>
    <w:p>
      <w:pPr>
        <w:pStyle w:val="ListNumber"/>
        <w:spacing w:line="240" w:lineRule="auto"/>
        <w:ind w:left="720"/>
      </w:pPr>
      <w:r/>
      <w:hyperlink r:id="rId14">
        <w:r>
          <w:rPr>
            <w:color w:val="0000EE"/>
            <w:u w:val="single"/>
          </w:rPr>
          <w:t>https://www.greenfi.com/resources/climate-neutral-certified</w:t>
        </w:r>
      </w:hyperlink>
      <w:r>
        <w:t xml:space="preserve"> - GreenFi has achieved Climate Neutral Certified status for 2024, marking a significant milestone in its climate journey. As a Climate Neutral Certified brand, GreenFi is committed to transitioning to a net-zero world. The company has measured its carbon footprint, set science-aligned targets to reduce emissions, and invested in high-quality carbon credits to neutralize its 2023 footprint. These carbon credits fund essential climate projects like installing wind power, reforestation efforts, and preventing forests from being cut down. The certification aligns GreenFi with sustainability leaders and demonstrates its dedication to building a truly climate-friendly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gtechanalyst.com/greenfi-raises-2m-for-ai-esg-compliance-platform/" TargetMode="External"/><Relationship Id="rId10" Type="http://schemas.openxmlformats.org/officeDocument/2006/relationships/hyperlink" Target="https://www.esgtoday.com/esg-compliance-platform-greenfi-raises-2-million/" TargetMode="External"/><Relationship Id="rId11" Type="http://schemas.openxmlformats.org/officeDocument/2006/relationships/hyperlink" Target="https://www.marcamoney.com/greenfi-raises-2-million-in-seed-funding-led-by-transition-vc/" TargetMode="External"/><Relationship Id="rId12" Type="http://schemas.openxmlformats.org/officeDocument/2006/relationships/hyperlink" Target="https://www.iamrenew.com/sustainability/greenfi-secures-2-million-to-bolster-esg-risk-management-platform/" TargetMode="External"/><Relationship Id="rId13" Type="http://schemas.openxmlformats.org/officeDocument/2006/relationships/hyperlink" Target="https://www.startupresearcher.com/news/greenfi-raises-usd2-million-to-scale-ai-esg-platform" TargetMode="External"/><Relationship Id="rId14" Type="http://schemas.openxmlformats.org/officeDocument/2006/relationships/hyperlink" Target="https://www.greenfi.com/resources/climate-neutral-certified" TargetMode="External"/><Relationship Id="rId15" Type="http://schemas.openxmlformats.org/officeDocument/2006/relationships/hyperlink" Target="https://www.entrepreneur.com/en-in/news-and-trends/ai-startup-greenfi-secures-usd-2-mn-from-transition-vc/49944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