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Paytech dominance accelerates in Europe as Klarna’s IPO fuels record funding in 2025 quarter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paytech was the top-performing fintech vertical in Europe in the third quarter of 2025, attracting an estimated EUR 896 million in growth and venture capital funding and more than doubling quarter‑on‑quarter from EUR 413 million in Q2. The Finch Capital dataset that underpins the analysis shows a pronounced rebound for payments-focused startups and infrastructure providers. </w:t>
      </w:r>
      <w:hyperlink r:id="rId9">
        <w:r>
          <w:rPr>
            <w:color w:val="0000EE"/>
            <w:u w:val="single"/>
          </w:rPr>
          <w:t>[1]</w:t>
        </w:r>
      </w:hyperlink>
      <w:r/>
    </w:p>
    <w:p>
      <w:r/>
      <w:r>
        <w:t xml:space="preserve">Large, headline rounds helped drive the surge. Finch identified additional capital for Rapyd and a substantial Series C for Fnality among the quarter’s biggest tickets, while noting that the sector’s momentum was also linked to broader market enthusiasm following Klarna’s IPO. </w:t>
      </w:r>
      <w:hyperlink r:id="rId9">
        <w:r>
          <w:rPr>
            <w:color w:val="0000EE"/>
            <w:u w:val="single"/>
          </w:rPr>
          <w:t>[1]</w:t>
        </w:r>
      </w:hyperlink>
      <w:r/>
    </w:p>
    <w:p>
      <w:r/>
      <w:r>
        <w:t xml:space="preserve">Rapyd’s fundraising picture is complex. The lead article highlights a smaller follow‑on investment tied to Rapyd’s much‑larger Series F, while the company’s own announcements and contemporaneous coverage point to multiple, differently described rounds: Rapyd has publicly announced a $300 million Series E led by Target Global and a separate $500 million equity raise reported in market coverage in connection with its strategic acquisition activities. Industry reporting also detailed a financing round used to support a PayU acquisition, and rankings by CNBC/Statista have continued to recognise Rapyd among leading global fintechs. These accounts together suggest Rapyd has pursued both institutional growth capital and deal‑specific financing, with reported valuations lower than its 2021 peak , a sign of re‑pricing in global payments. </w:t>
      </w:r>
      <w:hyperlink r:id="rId9">
        <w:r>
          <w:rPr>
            <w:color w:val="0000EE"/>
            <w:u w:val="single"/>
          </w:rPr>
          <w:t>[1]</w:t>
        </w:r>
      </w:hyperlink>
      <w:hyperlink r:id="rId10">
        <w:r>
          <w:rPr>
            <w:color w:val="0000EE"/>
            <w:u w:val="single"/>
          </w:rPr>
          <w:t>[2]</w:t>
        </w:r>
      </w:hyperlink>
      <w:hyperlink r:id="rId11">
        <w:r>
          <w:rPr>
            <w:color w:val="0000EE"/>
            <w:u w:val="single"/>
          </w:rPr>
          <w:t>[5]</w:t>
        </w:r>
      </w:hyperlink>
      <w:hyperlink r:id="rId12">
        <w:r>
          <w:rPr>
            <w:color w:val="0000EE"/>
            <w:u w:val="single"/>
          </w:rPr>
          <w:t>[7]</w:t>
        </w:r>
      </w:hyperlink>
      <w:hyperlink r:id="rId13">
        <w:r>
          <w:rPr>
            <w:color w:val="0000EE"/>
            <w:u w:val="single"/>
          </w:rPr>
          <w:t>[4]</w:t>
        </w:r>
      </w:hyperlink>
      <w:r/>
    </w:p>
    <w:p>
      <w:r/>
      <w:r>
        <w:t xml:space="preserve">Fnality’s Series C was confirmed as a material contribution to paytech flows: the company raised about $136 million to expand its distributed‑ledger‑based wholesale settlement network, with participation from major financial institutions and asset managers. The financing underlines ongoing investor interest in connecting traditional wholesale markets with tokenised assets and central‑bank‑regulated payment rails. </w:t>
      </w:r>
      <w:hyperlink r:id="rId9">
        <w:r>
          <w:rPr>
            <w:color w:val="0000EE"/>
            <w:u w:val="single"/>
          </w:rPr>
          <w:t>[1]</w:t>
        </w:r>
      </w:hyperlink>
      <w:hyperlink r:id="rId14">
        <w:r>
          <w:rPr>
            <w:color w:val="0000EE"/>
            <w:u w:val="single"/>
          </w:rPr>
          <w:t>[3]</w:t>
        </w:r>
      </w:hyperlink>
      <w:hyperlink r:id="rId15">
        <w:r>
          <w:rPr>
            <w:color w:val="0000EE"/>
            <w:u w:val="single"/>
          </w:rPr>
          <w:t>[6]</w:t>
        </w:r>
      </w:hyperlink>
      <w:r/>
    </w:p>
    <w:p>
      <w:r/>
      <w:r>
        <w:t xml:space="preserve">Klarna’s New York listing provided a public market catalyst for the vertical. According to the original report, Klarna sold 34.3 million shares at $40 each on 9 September, raising roughly $1.37 billion, and opened about 30% above the offer price on its NYSE debut, implying a valuation near $19.65 billion. Finch notes Klarna reported its fifth consecutive quarter of operational profitability in Q2 2025 and reiterated its transition toward a digital‑banking model while continuing to scale buy‑now‑pay‑later and payments services. The company’s reported merchant and consumer metrics were cited as supportive of investor appetite. </w:t>
      </w:r>
      <w:hyperlink r:id="rId9">
        <w:r>
          <w:rPr>
            <w:color w:val="0000EE"/>
            <w:u w:val="single"/>
          </w:rPr>
          <w:t>[1]</w:t>
        </w:r>
      </w:hyperlink>
      <w:r/>
    </w:p>
    <w:p>
      <w:r/>
      <w:r>
        <w:t xml:space="preserve">Outside paytech, banking and digital currency startups recorded steady inflows with EUR 219 million in Q3 , a 22% quarterly increase , where large raises included treasury plays acquiring bitcoin, cloud‑mining platforms expanding renewable energy data centres, and Swiss stablecoin infrastructure providers seeking on‑chain programmability and interoperable liquidity. These transactions reflect investor interest across both crypto‑native business models and regulated digital‑asset infrastructure. </w:t>
      </w:r>
      <w:hyperlink r:id="rId9">
        <w:r>
          <w:rPr>
            <w:color w:val="0000EE"/>
            <w:u w:val="single"/>
          </w:rPr>
          <w:t>[1]</w:t>
        </w:r>
      </w:hyperlink>
      <w:r/>
    </w:p>
    <w:p>
      <w:r/>
      <w:r>
        <w:t xml:space="preserve">Insurtech also staged a notable quarter, driven by significant exits and buyouts. Finch’s data placed insurtech funding at EUR 258 million for Q3, buoyed by the EUR 1.5 billion acquisition of Radian by Inigo (expected to close pending approvals) and by Applied Systems’ purchase of AI underwriting platform Cytora. Finch further highlighted sizable capital raises for market incumbents and scale‑ups deploying asset‑light MGAs and digital distribution models. </w:t>
      </w:r>
      <w:hyperlink r:id="rId9">
        <w:r>
          <w:rPr>
            <w:color w:val="0000EE"/>
            <w:u w:val="single"/>
          </w:rPr>
          <w:t>[1]</w:t>
        </w:r>
      </w:hyperlink>
      <w:r/>
    </w:p>
    <w:p>
      <w:r/>
      <w:r>
        <w:t xml:space="preserve">Taken together, the quarter left European fintech funding largely resilient: Finch figures show overall growth and VC funding of EUR 1,711 million in Q3 2025, a slight 5% decline from Q2. The report’s Finch Index analysis also flagged wealthtech and capital markets as commanding the highest public market multiples among fintech segments, underscoring investor preference for scalable, fee‑driven platforms even as private valuations are re‑calibrated.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(Fintech News Switzerland)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(Rapyd press release) - Paragraph 3 </w:t>
      </w:r>
      <w:r/>
    </w:p>
    <w:p>
      <w:pPr>
        <w:pStyle w:val="ListBullet"/>
        <w:spacing w:line="240" w:lineRule="auto"/>
        <w:ind w:left="720"/>
      </w:pPr>
      <w:r/>
      <w:hyperlink r:id="rId14">
        <w:r>
          <w:rPr>
            <w:color w:val="0000EE"/>
            <w:u w:val="single"/>
          </w:rPr>
          <w:t>[3]</w:t>
        </w:r>
      </w:hyperlink>
      <w:r>
        <w:t xml:space="preserve"> (Fnality press release) - Paragraph 4 </w:t>
      </w:r>
      <w:r/>
    </w:p>
    <w:p>
      <w:pPr>
        <w:pStyle w:val="ListBullet"/>
        <w:spacing w:line="240" w:lineRule="auto"/>
        <w:ind w:left="720"/>
      </w:pPr>
      <w:r/>
      <w:hyperlink r:id="rId13">
        <w:r>
          <w:rPr>
            <w:color w:val="0000EE"/>
            <w:u w:val="single"/>
          </w:rPr>
          <w:t>[4]</w:t>
        </w:r>
      </w:hyperlink>
      <w:r>
        <w:t xml:space="preserve"> (Rapyd recognition by CNBC/Statista) - Paragraph 3 </w:t>
      </w:r>
      <w:r/>
    </w:p>
    <w:p>
      <w:pPr>
        <w:pStyle w:val="ListBullet"/>
        <w:spacing w:line="240" w:lineRule="auto"/>
        <w:ind w:left="720"/>
      </w:pPr>
      <w:r/>
      <w:hyperlink r:id="rId11">
        <w:r>
          <w:rPr>
            <w:color w:val="0000EE"/>
            <w:u w:val="single"/>
          </w:rPr>
          <w:t>[5]</w:t>
        </w:r>
      </w:hyperlink>
      <w:r>
        <w:t xml:space="preserve"> (TechCrunch) - Paragraph 3 </w:t>
      </w:r>
      <w:r/>
    </w:p>
    <w:p>
      <w:pPr>
        <w:pStyle w:val="ListBullet"/>
        <w:spacing w:line="240" w:lineRule="auto"/>
        <w:ind w:left="720"/>
      </w:pPr>
      <w:r/>
      <w:hyperlink r:id="rId15">
        <w:r>
          <w:rPr>
            <w:color w:val="0000EE"/>
            <w:u w:val="single"/>
          </w:rPr>
          <w:t>[6]</w:t>
        </w:r>
      </w:hyperlink>
      <w:r>
        <w:t xml:space="preserve"> (PYMNTS) - Paragraph 4 </w:t>
      </w:r>
      <w:r/>
    </w:p>
    <w:p>
      <w:pPr>
        <w:pStyle w:val="ListBullet"/>
        <w:spacing w:line="240" w:lineRule="auto"/>
        <w:ind w:left="720"/>
      </w:pPr>
      <w:r/>
      <w:hyperlink r:id="rId12">
        <w:r>
          <w:rPr>
            <w:color w:val="0000EE"/>
            <w:u w:val="single"/>
          </w:rPr>
          <w:t>[7]</w:t>
        </w:r>
      </w:hyperlink>
      <w:r>
        <w:t xml:space="preserve"> (StartupRise)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https://fintechnews.ch/funding/paytech-leads-european-fintech-funding-powered-by-klarna-ipo-hype/79190/</w:t>
        </w:r>
      </w:hyperlink>
      <w:r>
        <w:t xml:space="preserve"> - Please view link - unable to able to access data</w:t>
      </w:r>
      <w:r/>
    </w:p>
    <w:p>
      <w:pPr>
        <w:pStyle w:val="ListNumber"/>
        <w:spacing w:line="240" w:lineRule="auto"/>
        <w:ind w:left="720"/>
      </w:pPr>
      <w:r/>
      <w:hyperlink r:id="rId10">
        <w:r>
          <w:rPr>
            <w:color w:val="0000EE"/>
            <w:u w:val="single"/>
          </w:rPr>
          <w:t>https://www.rapyd.net/company/news/press-releases/rapyd-raises-300-million-in-series-e-funding/</w:t>
        </w:r>
      </w:hyperlink>
      <w:r>
        <w:t xml:space="preserve"> - Rapyd, a global fintech-as-a-service company, announced a $300 million Series E funding round led by Target Global, with participation from Fidelity Management and Research Company, Altimeter Capital, Whale Rock Capital, BlackRock Funds, and Dragoneer. Existing investors General Catalyst, Latitude, Durable Capital Partners, Tal Capital, Avid Ventures, and Spark Capital also participated. The funds will be used to enhance Rapyd's fintech services amid the growing demand for digital payments and embedded finance, supporting the company's expansion through organic growth, acquisitions, and strategic investments.</w:t>
      </w:r>
      <w:r/>
    </w:p>
    <w:p>
      <w:pPr>
        <w:pStyle w:val="ListNumber"/>
        <w:spacing w:line="240" w:lineRule="auto"/>
        <w:ind w:left="720"/>
      </w:pPr>
      <w:r/>
      <w:hyperlink r:id="rId14">
        <w:r>
          <w:rPr>
            <w:color w:val="0000EE"/>
            <w:u w:val="single"/>
          </w:rPr>
          <w:t>https://fnality.com/news/fnality-raises-136-million-in-series-c-funding</w:t>
        </w:r>
      </w:hyperlink>
      <w:r>
        <w:t xml:space="preserve"> - Fnality, operator of next-generation wholesale payment systems regulated by central banks, raised $136 million in a Series C funding round led by WisdomTree, Bank of America, Citi, KBC Group, Temasek, and Tradeweb. Existing investors Banco Santander, Barclays, BNP Paribas, DTCC, Euroclear, Goldman Sachs, ING, Nasdaq Ventures, State Street, and UBS also participated. The capital will support Fnality's mission to build a global settlement network using distributed ledger technology, bridging traditional wholesale markets with institutional tokenized assets.</w:t>
      </w:r>
      <w:r/>
    </w:p>
    <w:p>
      <w:pPr>
        <w:pStyle w:val="ListNumber"/>
        <w:spacing w:line="240" w:lineRule="auto"/>
        <w:ind w:left="720"/>
      </w:pPr>
      <w:r/>
      <w:hyperlink r:id="rId13">
        <w:r>
          <w:rPr>
            <w:color w:val="0000EE"/>
            <w:u w:val="single"/>
          </w:rPr>
          <w:t>https://www.rapyd.net/company/news/press-releases/world-top-fintech-companies-by-cnbc/</w:t>
        </w:r>
      </w:hyperlink>
      <w:r>
        <w:t xml:space="preserve"> - Rapyd was recognised as one of the world's top fintech companies by CNBC and Statista for the second consecutive year. The annual ranking highlights the top 300 global fintechs across key market segments, celebrating companies reshaping financial services. Rapyd was acknowledged for its leadership in payments, standing alongside the most impactful and innovative companies in the sector.</w:t>
      </w:r>
      <w:r/>
    </w:p>
    <w:p>
      <w:pPr>
        <w:pStyle w:val="ListNumber"/>
        <w:spacing w:line="240" w:lineRule="auto"/>
        <w:ind w:left="720"/>
      </w:pPr>
      <w:r/>
      <w:hyperlink r:id="rId11">
        <w:r>
          <w:rPr>
            <w:color w:val="0000EE"/>
            <w:u w:val="single"/>
          </w:rPr>
          <w:t>https://techcrunch.com/2025/02/07/fintech-rapyd-seeks-funding-at-3-5b-valuation-a-steep-drop-from-9b/</w:t>
        </w:r>
      </w:hyperlink>
      <w:r>
        <w:t xml:space="preserve"> - Rapyd Financial Network is seeking to raise $300 million in a new funding round, valuing the global payments platform at $3.5 billion, a significant decrease from its approximately $9 billion valuation in 2021. The London-based company offers a range of financial services, including payments, mobile wallets, money transfers, card issuing, and fraud protection, accessible to third parties via an API. The funding aims to support Rapyd's acquisition of a payment processing startup and its expansion plans.</w:t>
      </w:r>
      <w:r/>
    </w:p>
    <w:p>
      <w:pPr>
        <w:pStyle w:val="ListNumber"/>
        <w:spacing w:line="240" w:lineRule="auto"/>
        <w:ind w:left="720"/>
      </w:pPr>
      <w:r/>
      <w:hyperlink r:id="rId15">
        <w:r>
          <w:rPr>
            <w:color w:val="0000EE"/>
            <w:u w:val="single"/>
          </w:rPr>
          <w:t>https://www.pymnts.com/news/investment-tracker/2025/fnality-raises-135-million-for-blockchain-based-payments-platform/</w:t>
        </w:r>
      </w:hyperlink>
      <w:r>
        <w:t xml:space="preserve"> - Fnality International, a blockchain-based payments firm, raised $135 million in new funding. The Series C round was led by WisdomTree, Bank of America, Citi, KBC Group, Temasek, and Tradeweb, with participation from investors including Goldman Sachs, Barclays, and Santander. The capital will support Fnality's mission to build a new global settlement network enabled by distributed ledger technology, bridging today's wholesale markets with the emerging world of institutional tokenized assets.</w:t>
      </w:r>
      <w:r/>
    </w:p>
    <w:p>
      <w:pPr>
        <w:pStyle w:val="ListNumber"/>
        <w:spacing w:line="240" w:lineRule="auto"/>
        <w:ind w:left="720"/>
      </w:pPr>
      <w:r/>
      <w:hyperlink r:id="rId12">
        <w:r>
          <w:rPr>
            <w:color w:val="0000EE"/>
            <w:u w:val="single"/>
          </w:rPr>
          <w:t>https://startuprise.org/rapyd-raises-500mn-to-complete-610mn-payu-acquisition/</w:t>
        </w:r>
      </w:hyperlink>
      <w:r>
        <w:t xml:space="preserve"> - Israeli fintech company Rapyd has acquired European fintech firm PayU from Dutch investor Prosus for about $610 million. To close the deal, Rapyd raised $500 million, mostly in equity with a small debt portion. This round valued Rapyd at around $4.5 billion, a drop from its $10 billion valuation in 2021. With this acquisition, Rapyd's total funding now exceeds $1 billion, making it one of the largest funding rounds in Israeli tech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news.ch/funding/paytech-leads-european-fintech-funding-powered-by-klarna-ipo-hype/79190/" TargetMode="External"/><Relationship Id="rId10" Type="http://schemas.openxmlformats.org/officeDocument/2006/relationships/hyperlink" Target="https://www.rapyd.net/company/news/press-releases/rapyd-raises-300-million-in-series-e-funding/" TargetMode="External"/><Relationship Id="rId11" Type="http://schemas.openxmlformats.org/officeDocument/2006/relationships/hyperlink" Target="https://techcrunch.com/2025/02/07/fintech-rapyd-seeks-funding-at-3-5b-valuation-a-steep-drop-from-9b/" TargetMode="External"/><Relationship Id="rId12" Type="http://schemas.openxmlformats.org/officeDocument/2006/relationships/hyperlink" Target="https://startuprise.org/rapyd-raises-500mn-to-complete-610mn-payu-acquisition/" TargetMode="External"/><Relationship Id="rId13" Type="http://schemas.openxmlformats.org/officeDocument/2006/relationships/hyperlink" Target="https://www.rapyd.net/company/news/press-releases/world-top-fintech-companies-by-cnbc/" TargetMode="External"/><Relationship Id="rId14" Type="http://schemas.openxmlformats.org/officeDocument/2006/relationships/hyperlink" Target="https://fnality.com/news/fnality-raises-136-million-in-series-c-funding" TargetMode="External"/><Relationship Id="rId15" Type="http://schemas.openxmlformats.org/officeDocument/2006/relationships/hyperlink" Target="https://www.pymnts.com/news/investment-tracker/2025/fnality-raises-135-million-for-blockchain-based-payments-platfor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