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Korean insurers accelerate overseas expansion amid domestic market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Major South Korean insurers are stepping up overseas expansion and pursuing mergers and acquisitions to diversify income sources and enter new lines of business, a strategic shift prompted by a slowing domestic market, demographic headwinds and regulatory change. According to the original report, life insurers' cumulative net profit for the first three quarters of 2025 fell to 4.8 trillion won, down 8.3% year on year, while non-life net profit dropped 19.6% to 6.5 trillion won, as underwriting results deteriorated. </w:t>
      </w:r>
      <w:hyperlink r:id="rId9">
        <w:r>
          <w:rPr>
            <w:color w:val="0000EE"/>
            <w:u w:val="single"/>
          </w:rPr>
          <w:t>[1]</w:t>
        </w:r>
      </w:hyperlink>
      <w:hyperlink r:id="rId9">
        <w:r>
          <w:rPr>
            <w:color w:val="0000EE"/>
            <w:u w:val="single"/>
          </w:rPr>
          <w:t>[2]</w:t>
        </w:r>
      </w:hyperlink>
      <w:r/>
    </w:p>
    <w:p>
      <w:r/>
      <w:r>
        <w:t xml:space="preserve">The pressure on core insurance operations has been compounded by the risk of future interest-rate cuts, which complicate asset–liability management and reduce opportunities to earn investment returns. Industry executives say these structural constraints are forcing insurers to look beyond the home market for growth and yield. </w:t>
      </w:r>
      <w:hyperlink r:id="rId9">
        <w:r>
          <w:rPr>
            <w:color w:val="0000EE"/>
            <w:u w:val="single"/>
          </w:rPr>
          <w:t>[1]</w:t>
        </w:r>
      </w:hyperlink>
      <w:hyperlink r:id="rId10">
        <w:r>
          <w:rPr>
            <w:color w:val="0000EE"/>
            <w:u w:val="single"/>
          </w:rPr>
          <w:t>[3]</w:t>
        </w:r>
      </w:hyperlink>
      <w:r/>
    </w:p>
    <w:p>
      <w:r/>
      <w:r>
        <w:t xml:space="preserve">Hanwha Life has been among the most aggressive, accelerating a global push to diversify revenues and bolster asset management. The company acquired a 40% stake in Indonesia's Nobu Bank and took a 75% stake in U.S. brokerage Velocity Clearing during 2025, moves intended to secure management influence and footholds in Southeast Asian and North American capital markets. The company claims these steps will broaden fee-based income and capital-market access. </w:t>
      </w:r>
      <w:hyperlink r:id="rId9">
        <w:r>
          <w:rPr>
            <w:color w:val="0000EE"/>
            <w:u w:val="single"/>
          </w:rPr>
          <w:t>[1]</w:t>
        </w:r>
      </w:hyperlink>
      <w:hyperlink r:id="rId10">
        <w:r>
          <w:rPr>
            <w:color w:val="0000EE"/>
            <w:u w:val="single"/>
          </w:rPr>
          <w:t>[3]</w:t>
        </w:r>
      </w:hyperlink>
      <w:r/>
    </w:p>
    <w:p>
      <w:r/>
      <w:r>
        <w:t xml:space="preserve">Other major deals illustrate the scale of the push. DB Insurance completed a roughly $1.65 billion acquisition of U.S. specialty insurer Fortegra (also reported as Potegra), aiming to enter the U.S. specialty market and to support entry into European specialty lines. Samsung Fire &amp; Marine boosted its stake in London-based Canopius with an additional $570 million equity investment. Domestically, Kyobo Life expanded into banking by acquiring SBI Savings Bank. Industry data shows these transactions reflect a clear preference among larger insurers for cross-border M&amp;A and alternative investments. </w:t>
      </w:r>
      <w:hyperlink r:id="rId9">
        <w:r>
          <w:rPr>
            <w:color w:val="0000EE"/>
            <w:u w:val="single"/>
          </w:rPr>
          <w:t>[1]</w:t>
        </w:r>
      </w:hyperlink>
      <w:hyperlink r:id="rId11">
        <w:r>
          <w:rPr>
            <w:color w:val="0000EE"/>
            <w:u w:val="single"/>
          </w:rPr>
          <w:t>[4]</w:t>
        </w:r>
      </w:hyperlink>
      <w:hyperlink r:id="rId10">
        <w:r>
          <w:rPr>
            <w:color w:val="0000EE"/>
            <w:u w:val="single"/>
          </w:rPr>
          <w:t>[3]</w:t>
        </w:r>
      </w:hyperlink>
      <w:r/>
    </w:p>
    <w:p>
      <w:r/>
      <w:r>
        <w:t xml:space="preserve">However, the move overseas carries significant capital and accounting implications. The Korean Insurance Capital Standard (K-ICS) requires insurers to maintain capital adequacy, and DB Insurance's acquisition is expected to reduce its K-ICS ratio by roughly 15 percentage points, prompting calls for caution. Market commentators note that the adoption of IFRS 17 and associated system changes have also diverted resources, making large transactions harder to execute for some firms. The company said in a statement that maintaining financial soundness remains a priority amid large-scale deals. </w:t>
      </w:r>
      <w:hyperlink r:id="rId9">
        <w:r>
          <w:rPr>
            <w:color w:val="0000EE"/>
            <w:u w:val="single"/>
          </w:rPr>
          <w:t>[1]</w:t>
        </w:r>
      </w:hyperlink>
      <w:hyperlink r:id="rId12">
        <w:r>
          <w:rPr>
            <w:color w:val="0000EE"/>
            <w:u w:val="single"/>
          </w:rPr>
          <w:t>[6]</w:t>
        </w:r>
      </w:hyperlink>
      <w:r/>
    </w:p>
    <w:p>
      <w:r/>
      <w:r>
        <w:t xml:space="preserve">Not all expansion efforts have translated into durable success. A study by the Korea Insurance Research Institute and sector reporting suggest that overseas growth has been mixed: premium income for life products showed declining trends in recent years and new business premium growth for non-life products has been weak, underscoring the difficulty of replicating domestic success abroad. Yet commercial results show progress in certain segments , the top four non-life insurers collectively generated more than 1 trillion won in foreign premiums in the last year, indicating material, if uneven, international traction. </w:t>
      </w:r>
      <w:hyperlink r:id="rId13">
        <w:r>
          <w:rPr>
            <w:color w:val="0000EE"/>
            <w:u w:val="single"/>
          </w:rPr>
          <w:t>[5]</w:t>
        </w:r>
      </w:hyperlink>
      <w:hyperlink r:id="rId14">
        <w:r>
          <w:rPr>
            <w:color w:val="0000EE"/>
            <w:u w:val="single"/>
          </w:rPr>
          <w:t>[7]</w:t>
        </w:r>
      </w:hyperlink>
      <w:r/>
    </w:p>
    <w:p>
      <w:r/>
      <w:r>
        <w:t xml:space="preserve">"Generating new profits from the core insurance business alone is challenging and competition is becoming increasingly fierce, making overseas expansion and the pursuit of new business lines essential," an official from a major life insurance firm said. "However, the significant capital required means that such initiatives are mostly limited to large insurers, while smaller firms are unable to participate. Even for major companies, achieving short-term returns is difficult, so the overall approach remains cautious." The industry appears set on a dual strategy: pursue selective cross-border deals and alternative investments while managing regulatory capital and accounting constraints that limit how fast and how broadly expansion can proceed. </w:t>
      </w:r>
      <w:hyperlink r:id="rId9">
        <w:r>
          <w:rPr>
            <w:color w:val="0000EE"/>
            <w:u w:val="single"/>
          </w:rPr>
          <w:t>[1]</w:t>
        </w:r>
      </w:hyperlink>
      <w:hyperlink r:id="rId9">
        <w:r>
          <w:rPr>
            <w:color w:val="0000EE"/>
            <w:u w:val="single"/>
          </w:rPr>
          <w:t>[2]</w:t>
        </w:r>
      </w:hyperlink>
      <w:hyperlink r:id="rId12">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Korea Times) - Paragraph 1, Paragraph 2, Paragraph 3, Paragraph 4, Paragraph 5, Paragraph 7 </w:t>
      </w:r>
      <w:r/>
    </w:p>
    <w:p>
      <w:pPr>
        <w:pStyle w:val="ListBullet"/>
        <w:spacing w:line="240" w:lineRule="auto"/>
        <w:ind w:left="720"/>
      </w:pPr>
      <w:r/>
      <w:hyperlink r:id="rId9">
        <w:r>
          <w:rPr>
            <w:color w:val="0000EE"/>
            <w:u w:val="single"/>
          </w:rPr>
          <w:t>[2]</w:t>
        </w:r>
      </w:hyperlink>
      <w:r>
        <w:t xml:space="preserve"> (The Korea Times summary) - Paragraph 1, Paragraph 7 </w:t>
      </w:r>
      <w:r/>
    </w:p>
    <w:p>
      <w:pPr>
        <w:pStyle w:val="ListBullet"/>
        <w:spacing w:line="240" w:lineRule="auto"/>
        <w:ind w:left="720"/>
      </w:pPr>
      <w:r/>
      <w:hyperlink r:id="rId10">
        <w:r>
          <w:rPr>
            <w:color w:val="0000EE"/>
            <w:u w:val="single"/>
          </w:rPr>
          <w:t>[3]</w:t>
        </w:r>
      </w:hyperlink>
      <w:r>
        <w:t xml:space="preserve"> (The Korea Times 2024 report) - Paragraph 2, Paragraph 3, Paragraph 4 </w:t>
      </w:r>
      <w:r/>
    </w:p>
    <w:p>
      <w:pPr>
        <w:pStyle w:val="ListBullet"/>
        <w:spacing w:line="240" w:lineRule="auto"/>
        <w:ind w:left="720"/>
      </w:pPr>
      <w:r/>
      <w:hyperlink r:id="rId11">
        <w:r>
          <w:rPr>
            <w:color w:val="0000EE"/>
            <w:u w:val="single"/>
          </w:rPr>
          <w:t>[4]</w:t>
        </w:r>
      </w:hyperlink>
      <w:r>
        <w:t xml:space="preserve"> (S&amp;P Global Market Intelligence) - Paragraph 4 </w:t>
      </w:r>
      <w:r/>
    </w:p>
    <w:p>
      <w:pPr>
        <w:pStyle w:val="ListBullet"/>
        <w:spacing w:line="240" w:lineRule="auto"/>
        <w:ind w:left="720"/>
      </w:pPr>
      <w:r/>
      <w:hyperlink r:id="rId13">
        <w:r>
          <w:rPr>
            <w:color w:val="0000EE"/>
            <w:u w:val="single"/>
          </w:rPr>
          <w:t>[5]</w:t>
        </w:r>
      </w:hyperlink>
      <w:r>
        <w:t xml:space="preserve"> (Insurance Business Magazine) - Paragraph 6 </w:t>
      </w:r>
      <w:r/>
    </w:p>
    <w:p>
      <w:pPr>
        <w:pStyle w:val="ListBullet"/>
        <w:spacing w:line="240" w:lineRule="auto"/>
        <w:ind w:left="720"/>
      </w:pPr>
      <w:r/>
      <w:hyperlink r:id="rId12">
        <w:r>
          <w:rPr>
            <w:color w:val="0000EE"/>
            <w:u w:val="single"/>
          </w:rPr>
          <w:t>[6]</w:t>
        </w:r>
      </w:hyperlink>
      <w:r>
        <w:t xml:space="preserve"> (Maeil Business/English) - Paragraph 5, Paragraph 7 </w:t>
      </w:r>
      <w:r/>
    </w:p>
    <w:p>
      <w:pPr>
        <w:pStyle w:val="ListBullet"/>
        <w:spacing w:line="240" w:lineRule="auto"/>
        <w:ind w:left="720"/>
      </w:pPr>
      <w:r/>
      <w:hyperlink r:id="rId14">
        <w:r>
          <w:rPr>
            <w:color w:val="0000EE"/>
            <w:u w:val="single"/>
          </w:rPr>
          <w:t>[7]</w:t>
        </w:r>
      </w:hyperlink>
      <w:r>
        <w:t xml:space="preserve"> (Insurance Business Magazine)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https://www.koreatimes.co.kr/business/banking-finance/20251122/insurers-pursue-overseas-expansion-new-business-amid-challenges?utm_source=rss</w:t>
        </w:r>
      </w:hyperlink>
      <w:r>
        <w:t xml:space="preserve"> - Please view link - unable to able to access data</w:t>
      </w:r>
      <w:r/>
    </w:p>
    <w:p>
      <w:pPr>
        <w:pStyle w:val="ListNumber"/>
        <w:spacing w:line="240" w:lineRule="auto"/>
        <w:ind w:left="720"/>
      </w:pPr>
      <w:r/>
      <w:hyperlink r:id="rId9">
        <w:r>
          <w:rPr>
            <w:color w:val="0000EE"/>
            <w:u w:val="single"/>
          </w:rPr>
          <w:t>https://www.koreatimes.co.kr/business/banking-finance/20251122/insurers-pursue-overseas-expansion-new-business-amid-challenges?utm_source=rss</w:t>
        </w:r>
      </w:hyperlink>
      <w:r>
        <w:t xml:space="preserve"> - Major insurance companies in South Korea are intensifying their overseas expansion and pursuing mergers and acquisitions (M&amp;As) to diversify into new business areas. This strategic shift aims to address challenges in the domestic market, including low growth due to demographic changes and regulatory adjustments. The pursuit of international markets and new business lines is seen as essential for generating profits, as competition in the core insurance sector becomes increasingly fierce. However, the substantial capital required for such initiatives means they are primarily accessible to large insurers, with smaller firms finding it difficult to participate.</w:t>
      </w:r>
      <w:r/>
    </w:p>
    <w:p>
      <w:pPr>
        <w:pStyle w:val="ListNumber"/>
        <w:spacing w:line="240" w:lineRule="auto"/>
        <w:ind w:left="720"/>
      </w:pPr>
      <w:r/>
      <w:hyperlink r:id="rId10">
        <w:r>
          <w:rPr>
            <w:color w:val="0000EE"/>
            <w:u w:val="single"/>
          </w:rPr>
          <w:t>https://www.koreatimes.co.kr/economy/20240303/insurers-seek-overseas-expansion-amid-local-market-saturation</w:t>
        </w:r>
      </w:hyperlink>
      <w:r>
        <w:t xml:space="preserve"> - South Korean insurers are actively seeking to expand into overseas markets as the domestic market reaches saturation. Strategies include alternative investments in commercial real estate, mergers and acquisitions, and establishing corporate entities abroad. For instance, Hanwha Life established a real estate investment entity in Japan, and Shinhan Life launched a financial consultant channel in Vietnam. These efforts reflect a broader trend of insurers diversifying their portfolios to sustain growth amid a stagnant local market.</w:t>
      </w:r>
      <w:r/>
    </w:p>
    <w:p>
      <w:pPr>
        <w:pStyle w:val="ListNumber"/>
        <w:spacing w:line="240" w:lineRule="auto"/>
        <w:ind w:left="720"/>
      </w:pPr>
      <w:r/>
      <w:hyperlink r:id="rId11">
        <w:r>
          <w:rPr>
            <w:color w:val="0000EE"/>
            <w:u w:val="single"/>
          </w:rPr>
          <w:t>https://www.spglobal.com/market-intelligence/en/news-insights/articles/2025/11/asia-pacific-insurance-m-a-activity-slows-in-q3-94512628</w:t>
        </w:r>
      </w:hyperlink>
      <w:r>
        <w:t xml:space="preserve"> - In the third quarter of 2025, mergers and acquisitions (M&amp;A) activity in the Asia-Pacific insurance sector experienced a slowdown. Despite this, Asian insurers, including South Korea's DB Insurance Co. Ltd., continued their international expansion efforts. DB Insurance agreed to acquire The Fortegra Group Inc. for approximately $1.65 billion in cash, aiming to establish a broader presence in the U.S. specialty insurance market and enter European specialty markets. This acquisition aligns with DB Insurance's strategy to diversify and expand overseas amid slowing growth in the domestic property and casualty market.</w:t>
      </w:r>
      <w:r/>
    </w:p>
    <w:p>
      <w:pPr>
        <w:pStyle w:val="ListNumber"/>
        <w:spacing w:line="240" w:lineRule="auto"/>
        <w:ind w:left="720"/>
      </w:pPr>
      <w:r/>
      <w:hyperlink r:id="rId13">
        <w:r>
          <w:rPr>
            <w:color w:val="0000EE"/>
            <w:u w:val="single"/>
          </w:rPr>
          <w:t>https://www.insurancebusinessmag.com/asia/news/breaking-news/south-korean-insurers-face-saturation-at-home-stagnation-abroad-167145.aspx</w:t>
        </w:r>
      </w:hyperlink>
      <w:r>
        <w:t xml:space="preserve"> - A study by the Korea Insurance Research Institute revealed that South Korean insurers' efforts to expand overseas have not yielded the desired results. The study indicated that premium income for life insurance products is expected to decrease by an average of 1.7% annually from 2018 to 2022, and the average annual growth rate of new business premiums for non-life insurance products is projected to be flat at 0.4%. These findings highlight the challenges insurers face in penetrating international markets and the limited success of their expansion strategies.</w:t>
      </w:r>
      <w:r/>
    </w:p>
    <w:p>
      <w:pPr>
        <w:pStyle w:val="ListNumber"/>
        <w:spacing w:line="240" w:lineRule="auto"/>
        <w:ind w:left="720"/>
      </w:pPr>
      <w:r/>
      <w:hyperlink r:id="rId12">
        <w:r>
          <w:rPr>
            <w:color w:val="0000EE"/>
            <w:u w:val="single"/>
          </w:rPr>
          <w:t>https://www.mk.co.kr/en/economy/11431771</w:t>
        </w:r>
      </w:hyperlink>
      <w:r>
        <w:t xml:space="preserve"> - DB Insurance's recent acquisition of U.S. insurance companies for 2.3 trillion won has sparked increased interest among domestic insurance companies in overseas mergers and acquisitions. However, the prevailing atmosphere suggests that large transactions are currently difficult to execute. This is due to the burden of adapting to the new accounting system, IFRS17, which has not yet been fully established, and the significant portion of company resources devoted to system adaptation. These factors contribute to the challenges insurers face in pursuing large-scale international deals.</w:t>
      </w:r>
      <w:r/>
    </w:p>
    <w:p>
      <w:pPr>
        <w:pStyle w:val="ListNumber"/>
        <w:spacing w:line="240" w:lineRule="auto"/>
        <w:ind w:left="720"/>
      </w:pPr>
      <w:r/>
      <w:hyperlink r:id="rId14">
        <w:r>
          <w:rPr>
            <w:color w:val="0000EE"/>
            <w:u w:val="single"/>
          </w:rPr>
          <w:t>https://www.insurancebusinessmag.com/asia/news/breaking-news/korean-insurers-break-through-with-over-1-trillion-won-in-overseas-premiums-480681.aspx</w:t>
        </w:r>
      </w:hyperlink>
      <w:r>
        <w:t xml:space="preserve"> - The collective foreign premium revenues of the top four non-life insurance companies in South Korea exceeded 1 trillion won ($759 million) in the past year, marking a significant milestone in their international business growth. This development reflects a substantial increase in the global market penetration of Korean insurers, indicating a strategic shift towards diversifying income sources and strengthening asset management capabilities through overseas expansion.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reatimes.co.kr/business/banking-finance/20251122/insurers-pursue-overseas-expansion-new-business-amid-challenges?utm_source=rss" TargetMode="External"/><Relationship Id="rId10" Type="http://schemas.openxmlformats.org/officeDocument/2006/relationships/hyperlink" Target="https://www.koreatimes.co.kr/economy/20240303/insurers-seek-overseas-expansion-amid-local-market-saturation" TargetMode="External"/><Relationship Id="rId11" Type="http://schemas.openxmlformats.org/officeDocument/2006/relationships/hyperlink" Target="https://www.spglobal.com/market-intelligence/en/news-insights/articles/2025/11/asia-pacific-insurance-m-a-activity-slows-in-q3-94512628" TargetMode="External"/><Relationship Id="rId12" Type="http://schemas.openxmlformats.org/officeDocument/2006/relationships/hyperlink" Target="https://www.mk.co.kr/en/economy/11431771" TargetMode="External"/><Relationship Id="rId13" Type="http://schemas.openxmlformats.org/officeDocument/2006/relationships/hyperlink" Target="https://www.insurancebusinessmag.com/asia/news/breaking-news/south-korean-insurers-face-saturation-at-home-stagnation-abroad-167145.aspx" TargetMode="External"/><Relationship Id="rId14" Type="http://schemas.openxmlformats.org/officeDocument/2006/relationships/hyperlink" Target="https://www.insurancebusinessmag.com/asia/news/breaking-news/korean-insurers-break-through-with-over-1-trillion-won-in-overseas-premiums-480681.aspx"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