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Automation-driven shift in currencies and the rise of robotaxis reshape global economies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world's major fiat currencies are undergoing a structural shift from functioning chiefly as a “storage of labour” to increasingly acting as a “storage of value”, a transition the original report links to the rapid diffusion of artificial intelligence and automation across economies. According to the original report, as AI compresses the labour content of production, income derived from wages , the traditional tax base underpinning modern fiat systems , is set to shrink, forcing governments and central banks to rethink how currencies derive their legitimacy and demand. </w:t>
      </w:r>
      <w:hyperlink r:id="rId9">
        <w:r>
          <w:rPr>
            <w:color w:val="0000EE"/>
            <w:u w:val="single"/>
          </w:rPr>
          <w:t>[1]</w:t>
        </w:r>
      </w:hyperlink>
      <w:r/>
    </w:p>
    <w:p>
      <w:r/>
      <w:r>
        <w:t xml:space="preserve">That transformation is already visible in transport. Waymo’s announced plan to deploy driverless robotaxis in London in 2026 , with initial testing beginning in the coming weeks under safety-driver supervision and participation in a government pilot programme , illustrates how automation will substitute paid human labour in high-volume services. Reporting shows Waymo is shipping vehicles to the UK, preparing tests that must satisfy new UK regulatory standards requiring autonomous systems to meet safety levels at least equivalent to “careful and competent human drivers”, and will need Transport for London approval to operate commercially. Waymo has already scaled paid robotaxi operations across several US cities, giving it operational experience the company says it will bring to London. </w:t>
      </w:r>
      <w:r/>
    </w:p>
    <w:p>
      <w:r/>
      <w:r>
        <w:t xml:space="preserve">The immediate labour impact is stark. The original report cites industry estimates that robotaxi operating costs could fall to fractions of current ride-hailing per-mile prices within a few years, a shift that threatens tens of thousands of drivers in single cities and millions globally. Reuters and other reporting confirm industry players are preparing for this scale-up: Uber is arranging finance and new commercial models to integrate autonomous fleets, and competitors from China and the US are racing to export robotaxi services to Europe. Those moves underscore how quickly revenue models in ride-hailing could pivot away from human drivers. </w:t>
      </w:r>
      <w:r/>
    </w:p>
    <w:p>
      <w:r/>
      <w:r>
        <w:t xml:space="preserve">The original analysis frames this technological displacement in macroeconomic terms: as ownership of AI infrastructure, data and capital increasingly captures value, currencies come to reflect claims on financial assets , equities, real estate, bonds and intellectual property , rather than wages. Industry data referenced in the report and by consultancy studies suggest labour’s share of costs in many sectors could fall dramatically as generative AI and automation scale, shifting the locus of value to asset holders and platform owners. That asset-centric dynamic, the report argues, can amplify inequality and raise pressure for new taxation models such as wealth levies or taxes on capital returns. </w:t>
      </w:r>
      <w:r/>
    </w:p>
    <w:p>
      <w:r/>
      <w:r>
        <w:t xml:space="preserve">Central bankers and policymakers face new trade-offs. The report warns that inflation dynamics will tilt from consumer-price pressures linked to wage-driven demand toward asset-price inflation driven by liquidity and returns on capital, forcing monetary authorities to refine tools that traditionally target employment and consumer inflation. Large-scale asset appreciation could sustain currency demand through safe-asset channels , for example US Treasuries or dollar-pegged stablecoins , even as the labour tax base erodes. At the same time, the report highlights political risks: rising concentration of returns in capital could provoke calls for redistribution, universal basic income experiments, or higher taxes on wealth. </w:t>
      </w:r>
      <w:r/>
    </w:p>
    <w:p>
      <w:r/>
      <w:r>
        <w:t xml:space="preserve">Europe is already a contested field for robotaxi and wider automation expansion. Reporting shows Waymo will join other entrants seeking UK market access in 2026 under strict regulatory oversight; Baidu, via partnerships including one with Lyft, has signalled ambitions to enter UK and German markets in the same timeframe, touting a large domestic ride‑hail footprint in China but recognising European regulatory and public‑trust hurdles. Those parallel pushes from US and Chinese firms reinforce the global strategic stakes , transport is both a commercial frontier and a visible example of how automation reallocates economic value. </w:t>
      </w:r>
      <w:r/>
    </w:p>
    <w:p>
      <w:r/>
      <w:r>
        <w:t xml:space="preserve">Financial-sector effects are already being modelled. The original piece cites consulting estimates that AI could unlock substantial efficiency gains for retail banks through automation, smarter risk monitoring and programmable payments; Boston Consulting Group’s modelling is referenced for potential cost reductions. Reuters reporting on Uber’s financing plans and collaboration models signals how incumbents will seek capital structures and partnerships to own, share or finance autonomous fleets rather than relying solely on human-labour models. Such shifts point to a future in which digital wallets, automated asset management and 24/7 AI-driven fund allocation become central to how money is held and moved. </w:t>
      </w:r>
      <w:r/>
    </w:p>
    <w:p>
      <w:r/>
      <w:r>
        <w:t xml:space="preserve">If the transition described in the original report plays out, the practical consequence for currencies like the US dollar will be profound but not terminal: they may strengthen as networked “value stores” anchored by deep capital markets and safe assets, even as their social contract , historically anchored to labour taxation , is renegotiated. The wider question will be political: how states choose to tax, redistribute or regulate in order to maintain social cohesion as returns accrue increasingly to owners of capital and algorithmic infrastructure. The transport sector’s imminent transformation in London is a near-term example of that broader, economy-wide recalibration. </w:t>
      </w:r>
      <w:r/>
    </w:p>
    <w:p>
      <w:pPr>
        <w:pStyle w:val="Heading2"/>
      </w:pPr>
      <w:r>
        <w:t>Reference Map:</w:t>
      </w:r>
      <w:r/>
      <w:r/>
    </w:p>
    <w:p>
      <w:pPr>
        <w:pStyle w:val="ListBullet"/>
        <w:spacing w:line="240" w:lineRule="auto"/>
        <w:ind w:left="720"/>
      </w:pPr>
      <w:r/>
      <w:hyperlink r:id="rId9">
        <w:r>
          <w:rPr>
            <w:color w:val="0000EE"/>
            <w:u w:val="single"/>
          </w:rPr>
          <w:t>[1]</w:t>
        </w:r>
      </w:hyperlink>
      <w:r>
        <w:t xml:space="preserve"> (Digital Bytes) - Paragraph 1, Paragraph 4, Paragraph 6, Paragraph 7 </w:t>
      </w:r>
      <w:r/>
    </w:p>
    <w:p>
      <w:pPr>
        <w:pStyle w:val="ListBullet"/>
        <w:spacing w:line="240" w:lineRule="auto"/>
        <w:ind w:left="720"/>
      </w:pPr>
      <w:r/>
      <w:hyperlink r:id="rId10">
        <w:r>
          <w:rPr>
            <w:color w:val="0000EE"/>
            <w:u w:val="single"/>
          </w:rPr>
          <w:t>[2]</w:t>
        </w:r>
      </w:hyperlink>
      <w:r>
        <w:t xml:space="preserve"> (AP News) - Paragraph 2 </w:t>
      </w:r>
      <w:r/>
    </w:p>
    <w:p>
      <w:pPr>
        <w:pStyle w:val="ListBullet"/>
        <w:spacing w:line="240" w:lineRule="auto"/>
        <w:ind w:left="720"/>
      </w:pPr>
      <w:r/>
      <w:hyperlink r:id="rId11">
        <w:r>
          <w:rPr>
            <w:color w:val="0000EE"/>
            <w:u w:val="single"/>
          </w:rPr>
          <w:t>[3]</w:t>
        </w:r>
      </w:hyperlink>
      <w:r>
        <w:t xml:space="preserve"> (Reuters) - Paragraph 2, Paragraph 3, Paragraph 6 </w:t>
      </w:r>
      <w:r/>
    </w:p>
    <w:p>
      <w:pPr>
        <w:pStyle w:val="ListBullet"/>
        <w:spacing w:line="240" w:lineRule="auto"/>
        <w:ind w:left="720"/>
      </w:pPr>
      <w:r/>
      <w:hyperlink r:id="rId12">
        <w:r>
          <w:rPr>
            <w:color w:val="0000EE"/>
            <w:u w:val="single"/>
          </w:rPr>
          <w:t>[4]</w:t>
        </w:r>
      </w:hyperlink>
      <w:r>
        <w:t xml:space="preserve"> (Euronews) - Paragraph 2 </w:t>
      </w:r>
      <w:r/>
    </w:p>
    <w:p>
      <w:pPr>
        <w:pStyle w:val="ListBullet"/>
        <w:spacing w:line="240" w:lineRule="auto"/>
        <w:ind w:left="720"/>
      </w:pPr>
      <w:r/>
      <w:hyperlink r:id="rId13">
        <w:r>
          <w:rPr>
            <w:color w:val="0000EE"/>
            <w:u w:val="single"/>
          </w:rPr>
          <w:t>[5]</w:t>
        </w:r>
      </w:hyperlink>
      <w:r>
        <w:t xml:space="preserve"> (Reuters) - Paragraph 3, Paragraph 6 </w:t>
      </w:r>
      <w:r/>
    </w:p>
    <w:p>
      <w:pPr>
        <w:pStyle w:val="ListBullet"/>
        <w:spacing w:line="240" w:lineRule="auto"/>
        <w:ind w:left="720"/>
      </w:pPr>
      <w:r/>
      <w:hyperlink r:id="rId14">
        <w:r>
          <w:rPr>
            <w:color w:val="0000EE"/>
            <w:u w:val="single"/>
          </w:rPr>
          <w:t>[6]</w:t>
        </w:r>
      </w:hyperlink>
      <w:r>
        <w:t xml:space="preserve"> (Le Monde)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https://digitalbytes.substack.com/p/the-waymonisation-of-banks</w:t>
        </w:r>
      </w:hyperlink>
      <w:r>
        <w:t xml:space="preserve"> - Please view link - unable to able to access data</w:t>
      </w:r>
      <w:r/>
    </w:p>
    <w:p>
      <w:pPr>
        <w:pStyle w:val="ListNumber"/>
        <w:spacing w:line="240" w:lineRule="auto"/>
        <w:ind w:left="720"/>
      </w:pPr>
      <w:r/>
      <w:hyperlink r:id="rId10">
        <w:r>
          <w:rPr>
            <w:color w:val="0000EE"/>
            <w:u w:val="single"/>
          </w:rPr>
          <w:t>https://apnews.com/article/1bcf0ea7e2a4992cc1588cf837e0de5e</w:t>
        </w:r>
      </w:hyperlink>
      <w:r>
        <w:t xml:space="preserve"> - Waymo, a leader in autonomous vehicle technology, announced plans to bring its driverless taxi service to London in 2026. The company intends to begin testing its self-driving cars on city streets in the coming weeks, with safety drivers initially present behind the wheel. This expansion marks Waymo's first move into the U.K. and follows earlier international testing efforts in Japan. To operate in London, Waymo must navigate newly established U.K. regulations for autonomous vehicles, which mandate safety standards equivalent to skilled human drivers. Additionally, the company will need approval from Transport for London, which oversees all taxi services in the city. Waymo will participate in a government pilot program launching in spring 2026 that supports limited-use autonomous taxi and bus operations. The company, originally a secret Google project, currently operates in five U.S. cities: Phoenix, San Francisco, Los Angeles, Atlanta, and Austin.</w:t>
      </w:r>
      <w:r/>
    </w:p>
    <w:p>
      <w:pPr>
        <w:pStyle w:val="ListNumber"/>
        <w:spacing w:line="240" w:lineRule="auto"/>
        <w:ind w:left="720"/>
      </w:pPr>
      <w:r/>
      <w:hyperlink r:id="rId11">
        <w:r>
          <w:rPr>
            <w:color w:val="0000EE"/>
            <w:u w:val="single"/>
          </w:rPr>
          <w:t>https://www.reuters.com/business/autos-transportation/waymo-launch-autonomous-ride-hailing-service-london-next-year-2025-10-15/</w:t>
        </w:r>
      </w:hyperlink>
      <w:r>
        <w:t xml:space="preserve"> - Alphabet's autonomous vehicle division, Waymo, has announced plans to launch a fully driverless ride-hailing service in London starting in 2026. This marks Waymo’s expansion into international markets, following its measured growth in the U.S., where it already serves over 250,000 paid trips weekly with a fleet of about 1,500 vehicles in cities including San Francisco, Los Angeles, Phoenix, Atlanta, and Austin. In preparation for the London launch, Waymo is partnering with Moove, a vehicle financing and fleet operations firm, to support vehicle operations, facilities, and charging. The company is currently shipping its vehicles to London, where initial testing with safety drivers will begin, pending regulatory approval. Waymo has also been gathering data and testing vehicles in Tokyo in collaboration with Nihon Kotsu and Go. The move comes amid growing competition in the autonomous vehicle space, with Tesla introducing robotaxi services and Uber set to pilot fully driverless rides in the UK in 2026 through a partnership with AI startup Wayve. Despite the potential, the autonomous vehicle industry has faced challenges in the U.S., including setbacks from competitors like GM’s Cruise due to safety incidents and investigations.</w:t>
      </w:r>
      <w:r/>
    </w:p>
    <w:p>
      <w:pPr>
        <w:pStyle w:val="ListNumber"/>
        <w:spacing w:line="240" w:lineRule="auto"/>
        <w:ind w:left="720"/>
      </w:pPr>
      <w:r/>
      <w:hyperlink r:id="rId12">
        <w:r>
          <w:rPr>
            <w:color w:val="0000EE"/>
            <w:u w:val="single"/>
          </w:rPr>
          <w:t>https://www.euronews.com/next/2025/10/15/waymo-says-it-will-expand-to-europe-next-year-with-driverless-robotaxis-in-london</w:t>
        </w:r>
      </w:hyperlink>
      <w:r>
        <w:t xml:space="preserve"> - American robotaxi firm Waymo announced on Wednesday that it plans to begin operations in the United Kingdom’s capital in 2026. It said it will start testing its self-driving cars in London in the coming weeks while it works to secure permissions for autonomous ride-hailing there. “We’ve demonstrated how to responsibly scale fully autonomous ride-hailing, and we can’t wait to expand the benefits of our technology to the United Kingdom,” Waymo co-chief executive Tekedra Mawakana said in a statement. UK regulations require self-driving cars to meet safety requirements and have a safety level that is at least as high as “careful and competent human drivers”. The rules are expected to be fully implemented by 2027, and the Waymo rollout is part of an early adoption programme.</w:t>
      </w:r>
      <w:r/>
    </w:p>
    <w:p>
      <w:pPr>
        <w:pStyle w:val="ListNumber"/>
        <w:spacing w:line="240" w:lineRule="auto"/>
        <w:ind w:left="720"/>
      </w:pPr>
      <w:r/>
      <w:hyperlink r:id="rId13">
        <w:r>
          <w:rPr>
            <w:color w:val="0000EE"/>
            <w:u w:val="single"/>
          </w:rPr>
          <w:t>https://www.reuters.com/business/autos-transportation/uber-talks-with-banks-private-equity-firms-fund-robotaxi-expansion-2025-08-06/</w:t>
        </w:r>
      </w:hyperlink>
      <w:r>
        <w:t xml:space="preserve"> - Uber is in discussions with banks and private equity firms to secure funding for its robotaxi expansion, according to CEO Dara Khosrowshahi. As part of its strategic shift toward autonomous transportation, Uber has integrated Waymo's robotaxis into its app in Austin and Atlanta, and recently partnered with Lucid and Nuro in a $300 million deal to deploy over 20,000 robotaxis over six years. The company plans to operate under three models: paying fixed rates to vehicle owners, revenue-sharing with fleet operators, and owning vehicles while licensing autonomous software. Uber aims to finance the expansion using a small portion of its $7 billion in annual cash flow and may sell minority stakes in related ventures. Khosrowshahi emphasized the potential for high returns once the robotaxi revenue model proves viable. Analysts believe the move could significantly reduce Uber’s reliance on human drivers and boost profitability. Despite regulatory challenges, companies like Tesla and Waymo are also aggressively pursuing robotaxi rollouts, with industry leaders estimating the market could be worth trillions. Uber reported no drop in demand following rival Tesla’s robotaxi launch in overlapping markets like Austin and San Francisco.</w:t>
      </w:r>
      <w:r/>
    </w:p>
    <w:p>
      <w:pPr>
        <w:pStyle w:val="ListNumber"/>
        <w:spacing w:line="240" w:lineRule="auto"/>
        <w:ind w:left="720"/>
      </w:pPr>
      <w:r/>
      <w:hyperlink r:id="rId14">
        <w:r>
          <w:rPr>
            <w:color w:val="0000EE"/>
            <w:u w:val="single"/>
          </w:rPr>
          <w:t>https://www.lemonde.fr/en/economy/article/2025/08/23/baidu-china-s-robotaxi-leader-sets-sights-on-europe_6744658_19.html</w:t>
        </w:r>
      </w:hyperlink>
      <w:r>
        <w:t xml:space="preserve"> - Baidu, China's leading robotaxi operator, has announced plans with Lyft to launch autonomous taxi services in the UK and Germany by 2026. These Level 4 driverless vehicles—capable of operating without human intervention in designated areas—will be accessible via the Lyft app. The effort is an expansion of Baidu’s Apollo Go service, which has already completed over five million rides in China and plans to reach 100 cities globally by 2030. Baidu has also formed partnerships in Asia and the Middle East to accelerate international market entry. Despite progress in the U.S. and China, Europe significantly lags due to lower investment in autonomous technology, limited infrastructure, and stringent regulatory frameworks. Most European projects remain at pilot stages, often confined to controlled environments. Experts attribute the delay to insufficient ecosystem support and public skepticism. Surveys show many Europeans are wary of safety in driverless vehicles, and some resist due to job displacement concerns—as seen in Wuhan, China, where protests erupted in 2024 over autonomous taxi trials. While companies boast strong safety records (Baidu claims its vehicles are ten times safer than traditional cars), public trust remains a key hurdle for broader adoption.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gitalbytes.substack.com/p/the-waymonisation-of-banks" TargetMode="External"/><Relationship Id="rId10" Type="http://schemas.openxmlformats.org/officeDocument/2006/relationships/hyperlink" Target="https://apnews.com/article/1bcf0ea7e2a4992cc1588cf837e0de5e" TargetMode="External"/><Relationship Id="rId11" Type="http://schemas.openxmlformats.org/officeDocument/2006/relationships/hyperlink" Target="https://www.reuters.com/business/autos-transportation/waymo-launch-autonomous-ride-hailing-service-london-next-year-2025-10-15/" TargetMode="External"/><Relationship Id="rId12" Type="http://schemas.openxmlformats.org/officeDocument/2006/relationships/hyperlink" Target="https://www.euronews.com/next/2025/10/15/waymo-says-it-will-expand-to-europe-next-year-with-driverless-robotaxis-in-london" TargetMode="External"/><Relationship Id="rId13" Type="http://schemas.openxmlformats.org/officeDocument/2006/relationships/hyperlink" Target="https://www.reuters.com/business/autos-transportation/uber-talks-with-banks-private-equity-firms-fund-robotaxi-expansion-2025-08-06/" TargetMode="External"/><Relationship Id="rId14" Type="http://schemas.openxmlformats.org/officeDocument/2006/relationships/hyperlink" Target="https://www.lemonde.fr/en/economy/article/2025/08/23/baidu-china-s-robotaxi-leader-sets-sights-on-europe_6744658_19.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