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automation transforms US healthcare administration amid race for efficiency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Healthcare delivery in the United States carries a heavy administrative load , appointment booking, insurance checks, coding, claims submission, prior authorisations, document handling and patient communications , work that supports care but does not itself constitute clinical treatment. According to the original report from Simbo AI, these tasks consume substantial staff time, contribute to delays, add costs, and increase the risk of human error and denied claims. </w:t>
      </w:r>
      <w:hyperlink r:id="rId9">
        <w:r>
          <w:rPr>
            <w:color w:val="0000EE"/>
            <w:u w:val="single"/>
          </w:rPr>
          <w:t>[1]</w:t>
        </w:r>
      </w:hyperlink>
      <w:hyperlink r:id="rId10">
        <w:r>
          <w:rPr>
            <w:color w:val="0000EE"/>
            <w:u w:val="single"/>
          </w:rPr>
          <w:t>[2]</w:t>
        </w:r>
      </w:hyperlink>
      <w:r/>
    </w:p>
    <w:p>
      <w:r/>
      <w:r>
        <w:t xml:space="preserve">AI systems are increasingly being applied to automate that routine work. Industry summaries show AI tools handling smart appointment scheduling and automated reminders, OCR-driven digital intake, real‑time insurance verification, coding support that flags missing or incorrect codes, automated claims submission with error checks and appeals support, and intelligent document processing to extract and reconcile data from charts and forms. The company said in a statement that these capabilities reduce manual entry and speed workflows.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[4]</w:t>
        </w:r>
      </w:hyperlink>
      <w:r/>
    </w:p>
    <w:p>
      <w:r/>
      <w:r>
        <w:t xml:space="preserve">Beyond discrete task automation, AI workflow platforms , described by commentators as "AI copilots" or virtual assistants , combine natural language processing, machine learning and robotic process automation to orchestrate context-aware processes. These assistants can draft or edit clinical and administrative documents, summarise communications, optimise staffing and shifts, and surface data-driven suggestions for operational decisions. Microsoft 365 Copilot is cited as one example of a productivity layer that healthcare teams are adapting for administrative work. </w:t>
      </w:r>
      <w:hyperlink r:id="rId9">
        <w:r>
          <w:rPr>
            <w:color w:val="0000EE"/>
            <w:u w:val="single"/>
          </w:rPr>
          <w:t>[1]</w:t>
        </w:r>
      </w:hyperlink>
      <w:hyperlink r:id="rId10">
        <w:r>
          <w:rPr>
            <w:color w:val="0000EE"/>
            <w:u w:val="single"/>
          </w:rPr>
          <w:t>[2]</w:t>
        </w:r>
      </w:hyperlink>
      <w:hyperlink r:id="rId13">
        <w:r>
          <w:rPr>
            <w:color w:val="0000EE"/>
            <w:u w:val="single"/>
          </w:rPr>
          <w:t>[5]</w:t>
        </w:r>
      </w:hyperlink>
      <w:r/>
    </w:p>
    <w:p>
      <w:r/>
      <w:r>
        <w:t xml:space="preserve">The financial and operational case for automation is increasingly quantified. Analyst estimates cited in the Simbo AI report suggest automating a set of administrative tasks could save U.S. healthcare roughly $13.3 billion annually, driven by fewer denied claims, reduced billing errors and less manual document handling. Separate industry materials indicate clinicians spend roughly a third of their time on paperwork, and that AI can cut clinical documentation time substantially, freeing clinicians for patient care. </w:t>
      </w:r>
      <w:hyperlink r:id="rId9">
        <w:r>
          <w:rPr>
            <w:color w:val="0000EE"/>
            <w:u w:val="single"/>
          </w:rPr>
          <w:t>[1]</w:t>
        </w:r>
      </w:hyperlink>
      <w:hyperlink r:id="rId14">
        <w:r>
          <w:rPr>
            <w:color w:val="0000EE"/>
            <w:u w:val="single"/>
          </w:rPr>
          <w:t>[6]</w:t>
        </w:r>
      </w:hyperlink>
      <w:r/>
    </w:p>
    <w:p>
      <w:r/>
      <w:r>
        <w:t xml:space="preserve">Practical deployments in the U.S. illustrate both clinical and administrative gains. Large providers and payers have used AI to predict readmissions, spot sepsis risk and detect fraud; health systems such as Cleveland Clinic, Mount Sinai and Geisinger are referenced for predictive and diagnostic uses, while insurers like Anthem have applied AI to fraud detection. Providers are also experimenting with generative models and cloud partnerships to automate clinical documentation and reduce clinician burden. These examples show how administrative and clinical automation can converge to improve coordination and revenue cycles. </w:t>
      </w:r>
      <w:hyperlink r:id="rId9">
        <w:r>
          <w:rPr>
            <w:color w:val="0000EE"/>
            <w:u w:val="single"/>
          </w:rPr>
          <w:t>[1]</w:t>
        </w:r>
      </w:hyperlink>
      <w:hyperlink r:id="rId10">
        <w:r>
          <w:rPr>
            <w:color w:val="0000EE"/>
            <w:u w:val="single"/>
          </w:rPr>
          <w:t>[2]</w:t>
        </w:r>
      </w:hyperlink>
      <w:hyperlink r:id="rId15">
        <w:r>
          <w:rPr>
            <w:color w:val="0000EE"/>
            <w:u w:val="single"/>
          </w:rPr>
          <w:t>[7]</w:t>
        </w:r>
      </w:hyperlink>
      <w:r/>
    </w:p>
    <w:p>
      <w:r/>
      <w:r>
        <w:t xml:space="preserve">Front‑office phone automation is one concrete area of vendor focus. Simbo AI, for example, positions conversational AI to answer inbound calls, book or reschedule appointments, provide basic practice information and route urgent calls to clinicians , functions that aim to reduce wait times and relieve reception staff. The company claims these features free front‑desk teams for higher-value interactions while improving patient access. </w:t>
      </w:r>
      <w:hyperlink r:id="rId9">
        <w:r>
          <w:rPr>
            <w:color w:val="0000EE"/>
            <w:u w:val="single"/>
          </w:rPr>
          <w:t>[1]</w:t>
        </w:r>
      </w:hyperlink>
      <w:r/>
    </w:p>
    <w:p>
      <w:r/>
      <w:r>
        <w:t xml:space="preserve">Adoption is not without friction. Regulators and providers must address data privacy and security requirements under U.S. law, algorithmic bias in training data, the persistent need for human oversight of automated decisions, workforce retraining and the costs and change management associated with implementation. Industry guidance stresses the need for explainability, auditing and clinician involvement in workflow redesign to avoid introducing new risks while seeking efficiency gains. </w:t>
      </w:r>
      <w:hyperlink r:id="rId9">
        <w:r>
          <w:rPr>
            <w:color w:val="0000EE"/>
            <w:u w:val="single"/>
          </w:rPr>
          <w:t>[1]</w:t>
        </w:r>
      </w:hyperlink>
      <w:hyperlink r:id="rId13">
        <w:r>
          <w:rPr>
            <w:color w:val="0000EE"/>
            <w:u w:val="single"/>
          </w:rPr>
          <w:t>[5]</w:t>
        </w:r>
      </w:hyperlink>
      <w:hyperlink r:id="rId15">
        <w:r>
          <w:rPr>
            <w:color w:val="0000EE"/>
            <w:u w:val="single"/>
          </w:rPr>
          <w:t>[7]</w:t>
        </w:r>
      </w:hyperlink>
      <w:r/>
    </w:p>
    <w:p>
      <w:r/>
      <w:r>
        <w:t xml:space="preserve">Looking ahead, observers expect growth in generative AI for document drafting, greater "hyperautomation" that fuses AI with RPA for end-to-end workflows, more integrated AI copilots managing priorities and multimodal systems that process text, speech and images together. At the same time, commentators note the growing emphasis on explainability and ethics to preserve trust as automation expands across revenue cycle and front‑line administration. </w:t>
      </w:r>
      <w:hyperlink r:id="rId9">
        <w:r>
          <w:rPr>
            <w:color w:val="0000EE"/>
            <w:u w:val="single"/>
          </w:rPr>
          <w:t>[1]</w:t>
        </w:r>
      </w:hyperlink>
      <w:hyperlink r:id="rId10">
        <w:r>
          <w:rPr>
            <w:color w:val="0000EE"/>
            <w:u w:val="single"/>
          </w:rPr>
          <w:t>[2]</w:t>
        </w:r>
      </w:hyperlink>
      <w:hyperlink r:id="rId11">
        <w:r>
          <w:rPr>
            <w:color w:val="0000EE"/>
            <w:u w:val="single"/>
          </w:rPr>
          <w:t>[3]</w:t>
        </w:r>
      </w:hyperlink>
      <w:hyperlink r:id="rId13">
        <w:r>
          <w:rPr>
            <w:color w:val="0000EE"/>
            <w:u w:val="single"/>
          </w:rPr>
          <w:t>[5]</w:t>
        </w:r>
      </w:hyperlink>
      <w:r/>
    </w:p>
    <w:p>
      <w:r/>
      <w:r>
        <w:t xml:space="preserve">For practice managers and health system leaders, the balance is pragmatic: adopt validated AI tools where they demonstrably reduce manual burden and billing friction, while investing in governance, security and staff training so automation augments care without compromising compliance or equity. The array of vendor solutions and case studies suggests meaningful operational and workforce benefits are attainable, provided implementation is cautious, well governed and aligned with clinical priorities. </w:t>
      </w:r>
      <w:hyperlink r:id="rId9">
        <w:r>
          <w:rPr>
            <w:color w:val="0000EE"/>
            <w:u w:val="single"/>
          </w:rPr>
          <w:t>[1]</w:t>
        </w:r>
      </w:hyperlink>
      <w:hyperlink r:id="rId10">
        <w:r>
          <w:rPr>
            <w:color w:val="0000EE"/>
            <w:u w:val="single"/>
          </w:rPr>
          <w:t>[2]</w:t>
        </w:r>
      </w:hyperlink>
      <w:hyperlink r:id="rId12">
        <w:r>
          <w:rPr>
            <w:color w:val="0000EE"/>
            <w:u w:val="single"/>
          </w:rPr>
          <w:t>[4]</w:t>
        </w:r>
      </w:hyperlink>
      <w:hyperlink r:id="rId14">
        <w:r>
          <w:rPr>
            <w:color w:val="0000EE"/>
            <w:u w:val="single"/>
          </w:rPr>
          <w:t>[6]</w:t>
        </w:r>
      </w:hyperlink>
      <w:hyperlink r:id="rId15">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(Simbo AI blog) - Paragraph 1, Paragraph 2, Paragraph 3, Paragraph 4, Paragraph 5, Paragraph 6, Paragraph 7, Paragraph 8, Paragraph 9 </w:t>
      </w:r>
      <w:r/>
    </w:p>
    <w:p>
      <w:pPr>
        <w:pStyle w:val="ListBullet"/>
        <w:spacing w:line="240" w:lineRule="auto"/>
        <w:ind w:left="720"/>
      </w:pPr>
      <w:r/>
      <w:hyperlink r:id="rId10">
        <w:r>
          <w:rPr>
            <w:color w:val="0000EE"/>
            <w:u w:val="single"/>
          </w:rPr>
          <w:t>[2]</w:t>
        </w:r>
      </w:hyperlink>
      <w:r>
        <w:t xml:space="preserve"> (Simbo AI blog , related) - Paragraph 2, Paragraph 3, Paragraph 5, Paragraph 8, Paragraph 9 </w:t>
      </w:r>
      <w:r/>
    </w:p>
    <w:p>
      <w:pPr>
        <w:pStyle w:val="ListBullet"/>
        <w:spacing w:line="240" w:lineRule="auto"/>
        <w:ind w:left="720"/>
      </w:pPr>
      <w:r/>
      <w:hyperlink r:id="rId11">
        <w:r>
          <w:rPr>
            <w:color w:val="0000EE"/>
            <w:u w:val="single"/>
          </w:rPr>
          <w:t>[3]</w:t>
        </w:r>
      </w:hyperlink>
      <w:r>
        <w:t xml:space="preserve"> (Biz4Group) - Paragraph 2, Paragraph 8 </w:t>
      </w:r>
      <w:r/>
    </w:p>
    <w:p>
      <w:pPr>
        <w:pStyle w:val="ListBullet"/>
        <w:spacing w:line="240" w:lineRule="auto"/>
        <w:ind w:left="720"/>
      </w:pPr>
      <w:r/>
      <w:hyperlink r:id="rId12">
        <w:r>
          <w:rPr>
            <w:color w:val="0000EE"/>
            <w:u w:val="single"/>
          </w:rPr>
          <w:t>[4]</w:t>
        </w:r>
      </w:hyperlink>
      <w:r>
        <w:t xml:space="preserve"> (Cflowapps) - Paragraph 2, Paragraph 9 </w:t>
      </w:r>
      <w:r/>
    </w:p>
    <w:p>
      <w:pPr>
        <w:pStyle w:val="ListBullet"/>
        <w:spacing w:line="240" w:lineRule="auto"/>
        <w:ind w:left="720"/>
      </w:pPr>
      <w:r/>
      <w:hyperlink r:id="rId13">
        <w:r>
          <w:rPr>
            <w:color w:val="0000EE"/>
            <w:u w:val="single"/>
          </w:rPr>
          <w:t>[5]</w:t>
        </w:r>
      </w:hyperlink>
      <w:r>
        <w:t xml:space="preserve"> (Calonji) - Paragraph 3, Paragraph 7, Paragraph 8 </w:t>
      </w:r>
      <w:r/>
    </w:p>
    <w:p>
      <w:pPr>
        <w:pStyle w:val="ListBullet"/>
        <w:spacing w:line="240" w:lineRule="auto"/>
        <w:ind w:left="720"/>
      </w:pPr>
      <w:r/>
      <w:hyperlink r:id="rId14">
        <w:r>
          <w:rPr>
            <w:color w:val="0000EE"/>
            <w:u w:val="single"/>
          </w:rPr>
          <w:t>[6]</w:t>
        </w:r>
      </w:hyperlink>
      <w:r>
        <w:t xml:space="preserve"> (Greenway Health infographic) - Paragraph 4, Paragraph 9 </w:t>
      </w:r>
      <w:r/>
    </w:p>
    <w:p>
      <w:pPr>
        <w:pStyle w:val="ListBullet"/>
        <w:spacing w:line="240" w:lineRule="auto"/>
        <w:ind w:left="720"/>
      </w:pPr>
      <w:r/>
      <w:hyperlink r:id="rId15">
        <w:r>
          <w:rPr>
            <w:color w:val="0000EE"/>
            <w:u w:val="single"/>
          </w:rPr>
          <w:t>[7]</w:t>
        </w:r>
      </w:hyperlink>
      <w:r>
        <w:t xml:space="preserve"> (Medtium , The AI‑Native UHBE 2025) - Paragraph 5, Paragraph 7,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https://www.simbo.ai/blog/exploring-how-ai-enhances-administrative-efficiency-in-healthcare-through-automation-of-routine-tasks-and-workflow-optimization-125655/</w:t>
        </w:r>
      </w:hyperlink>
      <w:r>
        <w:t xml:space="preserve"> - Please view link - unable to able to access data</w:t>
      </w:r>
      <w:r/>
    </w:p>
    <w:p>
      <w:pPr>
        <w:pStyle w:val="ListNumber"/>
        <w:spacing w:line="240" w:lineRule="auto"/>
        <w:ind w:left="720"/>
      </w:pPr>
      <w:r/>
      <w:hyperlink r:id="rId10">
        <w:r>
          <w:rPr>
            <w:color w:val="0000EE"/>
            <w:u w:val="single"/>
          </w:rPr>
          <w:t>https://www.simbo.ai/blog/the-impact-of-ai-on-administrative-efficiency-in-healthcare-automating-routine-tasks-to-improve-patient-care-focus-1021055/</w:t>
        </w:r>
      </w:hyperlink>
      <w:r>
        <w:t xml:space="preserve"> - This article discusses how AI workflow automation is transforming healthcare operations by automating routine tasks such as appointment scheduling, patient intake, insurance verification, medical billing and coding, claims processing, prior authorization, patient communication, and document processing. It highlights the benefits of AI in reducing administrative burden, improving efficiency, and allowing healthcare professionals to focus more on patient care. The article also provides real-world examples of AI implementation in U.S. healthcare settings, demonstrating measurable improvements in operational efficiency and staff satisfaction.</w:t>
      </w:r>
      <w:r/>
    </w:p>
    <w:p>
      <w:pPr>
        <w:pStyle w:val="ListNumber"/>
        <w:spacing w:line="240" w:lineRule="auto"/>
        <w:ind w:left="720"/>
      </w:pPr>
      <w:r/>
      <w:hyperlink r:id="rId11">
        <w:r>
          <w:rPr>
            <w:color w:val="0000EE"/>
            <w:u w:val="single"/>
          </w:rPr>
          <w:t>https://www.biz4group.com/blog/ai-in-healthcare-administration-automation</w:t>
        </w:r>
      </w:hyperlink>
      <w:r>
        <w:t xml:space="preserve"> - This article explores the integration of AI in healthcare administration, emphasizing its role in automating 70% of routine processes to reduce workload, minimize errors, and enhance efficiency. It outlines key benefits such as increased efficiency through automated data entry and billing, cost reduction by eliminating redundant tasks, error minimization and compliance through AI-driven data validation, and improved patient experience via AI-powered chatbots and virtual assistants. The article underscores the transformative potential of AI in streamlining healthcare administrative tasks.</w:t>
      </w:r>
      <w:r/>
    </w:p>
    <w:p>
      <w:pPr>
        <w:pStyle w:val="ListNumber"/>
        <w:spacing w:line="240" w:lineRule="auto"/>
        <w:ind w:left="720"/>
      </w:pPr>
      <w:r/>
      <w:hyperlink r:id="rId12">
        <w:r>
          <w:rPr>
            <w:color w:val="0000EE"/>
            <w:u w:val="single"/>
          </w:rPr>
          <w:t>https://www.cflowapps.com/ai-workflow-automation-for-healthcare-administration/</w:t>
        </w:r>
      </w:hyperlink>
      <w:r>
        <w:t xml:space="preserve"> - This article focuses on the automation of insurance claim processing and appointment scheduling in healthcare administration using AI. It details how AI can automate tasks like verifying patient coverage, validating documents, and ensuring correct information submission, thereby reducing claim rejections and follow-ups. Additionally, it discusses the automation of patient appointment scheduling and reminders, highlighting features such as automatic confirmations and reminders via email or SMS, and routing bookings based on staff availability or priority, which helps in reducing administrative burden and improving patient satisfaction.</w:t>
      </w:r>
      <w:r/>
    </w:p>
    <w:p>
      <w:pPr>
        <w:pStyle w:val="ListNumber"/>
        <w:spacing w:line="240" w:lineRule="auto"/>
        <w:ind w:left="720"/>
      </w:pPr>
      <w:r/>
      <w:hyperlink r:id="rId13">
        <w:r>
          <w:rPr>
            <w:color w:val="0000EE"/>
            <w:u w:val="single"/>
          </w:rPr>
          <w:t>https://www.calonji.com/blog/ai-in-healthcare-operations-management</w:t>
        </w:r>
      </w:hyperlink>
      <w:r>
        <w:t xml:space="preserve"> - This article examines the impact of AI on healthcare operations management, particularly in administrative workflow automation. It discusses how AI technologies like intelligent document processing, process mining, robotic process automation (RPA), intelligent routing, and exception handling are being implemented across various administrative functions such as revenue cycle management, supply chain administration, and human resources. The article highlights the benefits of these AI applications, including reduced processing times, decreased error rates, lower administrative costs, and improved staff satisfaction through the elimination of repetitive tasks.</w:t>
      </w:r>
      <w:r/>
    </w:p>
    <w:p>
      <w:pPr>
        <w:pStyle w:val="ListNumber"/>
        <w:spacing w:line="240" w:lineRule="auto"/>
        <w:ind w:left="720"/>
      </w:pPr>
      <w:r/>
      <w:hyperlink r:id="rId14">
        <w:r>
          <w:rPr>
            <w:color w:val="0000EE"/>
            <w:u w:val="single"/>
          </w:rPr>
          <w:t>https://www.greenwayhealth.com/sites/default/files/files/2024-10/Automate_Everyday_Tasks_Infographic_Greenway_Health.pdf</w:t>
        </w:r>
      </w:hyperlink>
      <w:r>
        <w:t xml:space="preserve"> - This infographic presents data on the impact of AI-driven automation in healthcare, focusing on reducing administrative burden and improving efficiency. It highlights that over 60% of physicians cite administrative tasks, including documentation, as major causes of burnout. The infographic emphasizes how automating data entry, processes, and repetitive tasks can reduce administrative burden, improve accuracy, and free up time for patient care. It also discusses the benefits of process automation in reducing errors and ensuring records are accurate, complete, and up to date.</w:t>
      </w:r>
      <w:r/>
    </w:p>
    <w:p>
      <w:pPr>
        <w:pStyle w:val="ListNumber"/>
        <w:spacing w:line="240" w:lineRule="auto"/>
        <w:ind w:left="720"/>
      </w:pPr>
      <w:r/>
      <w:hyperlink r:id="rId15">
        <w:r>
          <w:rPr>
            <w:color w:val="0000EE"/>
            <w:u w:val="single"/>
          </w:rPr>
          <w:t>https://www.medtium.com/download/MEDTIUM_The-AI-Native-UHBE-2025.pdf</w:t>
        </w:r>
      </w:hyperlink>
      <w:r>
        <w:t xml:space="preserve"> - This document discusses the role of AI in enhancing operational efficiency and workforce redeployment within healthcare systems. It addresses the challenges posed by complex administrative processes and how AI-powered automation tools can streamline operations, reduce costs, and allow healthcare professionals to focus on high-value tasks such as patient engagement and advanced clinical decision-making. The document covers areas like workflow optimization, task redistribution, and the integration of AI into existing healthcare workflows to improve overall efficiency and effectiveness.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imbo.ai/blog/exploring-how-ai-enhances-administrative-efficiency-in-healthcare-through-automation-of-routine-tasks-and-workflow-optimization-125655/" TargetMode="External"/><Relationship Id="rId10" Type="http://schemas.openxmlformats.org/officeDocument/2006/relationships/hyperlink" Target="https://www.simbo.ai/blog/the-impact-of-ai-on-administrative-efficiency-in-healthcare-automating-routine-tasks-to-improve-patient-care-focus-1021055/" TargetMode="External"/><Relationship Id="rId11" Type="http://schemas.openxmlformats.org/officeDocument/2006/relationships/hyperlink" Target="https://www.biz4group.com/blog/ai-in-healthcare-administration-automation" TargetMode="External"/><Relationship Id="rId12" Type="http://schemas.openxmlformats.org/officeDocument/2006/relationships/hyperlink" Target="https://www.cflowapps.com/ai-workflow-automation-for-healthcare-administration/" TargetMode="External"/><Relationship Id="rId13" Type="http://schemas.openxmlformats.org/officeDocument/2006/relationships/hyperlink" Target="https://www.calonji.com/blog/ai-in-healthcare-operations-management" TargetMode="External"/><Relationship Id="rId14" Type="http://schemas.openxmlformats.org/officeDocument/2006/relationships/hyperlink" Target="https://www.greenwayhealth.com/sites/default/files/files/2024-10/Automate_Everyday_Tasks_Infographic_Greenway_Health.pdf" TargetMode="External"/><Relationship Id="rId15" Type="http://schemas.openxmlformats.org/officeDocument/2006/relationships/hyperlink" Target="https://www.medtium.com/download/MEDTIUM_The-AI-Native-UHBE-2025.pd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