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hospital staffing transforms emergency and surgical care amid workforce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Hospitals and surgical centres are increasingly turning to artificial intelligence to tackle a perennial operational problem: keeping the right mix of clinicians available at the right time. According to the original report, AI-based scheduling tools ingest workforce availability, certifications, patient demand and historical attendance to produce flexible, rules‑aware rosters that can reduce unqualified staffing and cut paperwork. </w:t>
      </w:r>
      <w:hyperlink r:id="rId9">
        <w:r>
          <w:rPr>
            <w:color w:val="0000EE"/>
            <w:u w:val="single"/>
          </w:rPr>
          <w:t>[1]</w:t>
        </w:r>
      </w:hyperlink>
      <w:r/>
    </w:p>
    <w:p>
      <w:r/>
      <w:r>
        <w:t xml:space="preserve">Beyond routine shift-swapping, these systems coordinate multidisciplinary teams for complex and emergency surgery by matching surgeons, anaesthetists, nurses and support staff to case requirements and individual credentials. The lead account describes platforms , exemplified by Solvice’s API , that enforce certification rules while filling shifts, reducing the risk of delays caused by mis‑matched skills or miscommunication. Industry providers similarly emphasise clinical-intelligence driven matching and operational rules to align patient needs with provider expertise.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technology also operates in near real time. By analysing attendance patterns and patient-flow signals, AI can reshuffle resources on the fly, keep on‑call rosters ready across specialties, and generate backup plans when staff do not show or patient volumes spike. This adaptive scheduling is presented as a way to sustain emergency-room and operating‑theatre performance even under sudden pressure. Healthcare systems employing these tools report fewer surgery and emergency delays and faster team mobilisation. </w:t>
      </w:r>
      <w:hyperlink r:id="rId9">
        <w:r>
          <w:rPr>
            <w:color w:val="0000EE"/>
            <w:u w:val="single"/>
          </w:rPr>
          <w:t>[1]</w:t>
        </w:r>
      </w:hyperlink>
      <w:hyperlink r:id="rId11">
        <w:r>
          <w:rPr>
            <w:color w:val="0000EE"/>
            <w:u w:val="single"/>
          </w:rPr>
          <w:t>[3]</w:t>
        </w:r>
      </w:hyperlink>
      <w:r/>
    </w:p>
    <w:p>
      <w:r/>
      <w:r>
        <w:t xml:space="preserve">Fatigue management and staff wellbeing are explicit design goals. AI schedulers can balance rest and work windows, respect staff preferences, and limit overtime by distributing shifts more equitably , measures that aim to reduce burnout and turnover in a market already strained by workforce shortages. The systems’ proponents argue that fairer, more transparent rostering improves morale and retention, an outcome administrators hope will ease long‑term staffing risks. </w:t>
      </w:r>
      <w:hyperlink r:id="rId9">
        <w:r>
          <w:rPr>
            <w:color w:val="0000EE"/>
            <w:u w:val="single"/>
          </w:rPr>
          <w:t>[1]</w:t>
        </w:r>
      </w:hyperlink>
      <w:hyperlink r:id="rId11">
        <w:r>
          <w:rPr>
            <w:color w:val="0000EE"/>
            <w:u w:val="single"/>
          </w:rPr>
          <w:t>[3]</w:t>
        </w:r>
      </w:hyperlink>
      <w:r/>
    </w:p>
    <w:p>
      <w:r/>
      <w:r>
        <w:t xml:space="preserve">Operational benefits extend into clinical workflow: real‑time communication, task tracking, and integrated dashboards that pull EHR, lab and imaging data together reduce latency in preparing patients for surgery and handovers during emergencies. Decision‑support tools trained on clinical data can also assist risk stratification and resource planning, while automation of routine administrative tasks frees clinicians to focus on care. Vendors and hospitals alike highlight integrations with existing EHRs and communication platforms as critical to realising these gains. </w:t>
      </w:r>
      <w:hyperlink r:id="rId9">
        <w:r>
          <w:rPr>
            <w:color w:val="0000EE"/>
            <w:u w:val="single"/>
          </w:rPr>
          <w:t>[1]</w:t>
        </w:r>
      </w:hyperlink>
      <w:hyperlink r:id="rId10">
        <w:r>
          <w:rPr>
            <w:color w:val="0000EE"/>
            <w:u w:val="single"/>
          </w:rPr>
          <w:t>[2]</w:t>
        </w:r>
      </w:hyperlink>
      <w:hyperlink r:id="rId12">
        <w:r>
          <w:rPr>
            <w:color w:val="0000EE"/>
            <w:u w:val="single"/>
          </w:rPr>
          <w:t>[6]</w:t>
        </w:r>
      </w:hyperlink>
      <w:r/>
    </w:p>
    <w:p>
      <w:r/>
      <w:r>
        <w:t xml:space="preserve">For hospital leaders and IT managers, the promise of scalability and cost efficiency comes with implementation chores: data integration, user training, and compliance. Systems must meet privacy and regulatory requirements such as HIPAA in the United States, and administrators must ensure credential tracking and audit trails are robust. While deployment costs can be significant, suppliers and case studies point to downstream savings from reduced overtime, fewer delays and lower administrative burden. </w:t>
      </w:r>
      <w:hyperlink r:id="rId9">
        <w:r>
          <w:rPr>
            <w:color w:val="0000EE"/>
            <w:u w:val="single"/>
          </w:rPr>
          <w:t>[1]</w:t>
        </w:r>
      </w:hyperlink>
      <w:hyperlink r:id="rId11">
        <w:r>
          <w:rPr>
            <w:color w:val="0000EE"/>
            <w:u w:val="single"/>
          </w:rPr>
          <w:t>[3]</w:t>
        </w:r>
      </w:hyperlink>
      <w:hyperlink r:id="rId12">
        <w:r>
          <w:rPr>
            <w:color w:val="0000EE"/>
            <w:u w:val="single"/>
          </w:rPr>
          <w:t>[6]</w:t>
        </w:r>
      </w:hyperlink>
      <w:r/>
    </w:p>
    <w:p>
      <w:r/>
      <w:r>
        <w:t xml:space="preserve">The clinical education and governance landscape is also shifting alongside deployment. New training initiatives aim to equip clinicians to use AI tools safely; for example, emerging credential programmes plan hands‑on curricula covering AI in clinical practice, ethics and patient safety. Meanwhile, larger health systems and individual hospital networks are experimenting with AI across triage, documentation and decision‑support tasks , a trend that reinforces the need for regulated, evidence‑based rollout. </w:t>
      </w:r>
      <w:hyperlink r:id="rId13">
        <w:r>
          <w:rPr>
            <w:color w:val="0000EE"/>
            <w:u w:val="single"/>
          </w:rPr>
          <w:t>[5]</w:t>
        </w:r>
      </w:hyperlink>
      <w:hyperlink r:id="rId14">
        <w:r>
          <w:rPr>
            <w:color w:val="0000EE"/>
            <w:u w:val="single"/>
          </w:rPr>
          <w:t>[4]</w:t>
        </w:r>
      </w:hyperlink>
      <w:r/>
    </w:p>
    <w:p>
      <w:r/>
      <w:r>
        <w:t xml:space="preserve">Adoption is not uniform. Internationally, large hospital groups are investing in automation to relieve clinician workload and improve throughput, while others face barriers such as fragmented records, high capital costs and variable digital maturity. Observers caution that some AI applications remain experimental, and successful programmes hinge on tight integration with clinical workflows, clear governance and demonstrable safety and quality outcomes. </w:t>
      </w:r>
      <w:hyperlink r:id="rId15">
        <w:r>
          <w:rPr>
            <w:color w:val="0000EE"/>
            <w:u w:val="single"/>
          </w:rPr>
          <w:t>[7]</w:t>
        </w:r>
      </w:hyperlink>
      <w:hyperlink r:id="rId9">
        <w:r>
          <w:rPr>
            <w:color w:val="0000EE"/>
            <w:u w:val="single"/>
          </w:rPr>
          <w:t>[1]</w:t>
        </w:r>
      </w:hyperlink>
      <w:r/>
    </w:p>
    <w:p>
      <w:r/>
      <w:r>
        <w:t xml:space="preserve">Artificial intelligence is positioned as a practical tool rather than a silver bullet: it can streamline scheduling, shore up multidisciplinary coordination in emergency general surgery, reduce administrative drag and support staff wellbeing , provided hospitals invest in integration, training and governance. As healthcare organisations scale these systems, the balance of operational resilience, regulatory compliance and clinician acceptance will determine whether AI moves from pilot projects to routine infrastructure.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(Simbo blog) - Paragraph 1, Paragraph 2, Paragraph 3, Paragraph 4, Paragraph 5, Paragraph 6, Paragraph 8, Paragraph 9 </w:t>
      </w:r>
      <w:r/>
    </w:p>
    <w:p>
      <w:pPr>
        <w:pStyle w:val="ListBullet"/>
        <w:spacing w:line="240" w:lineRule="auto"/>
        <w:ind w:left="720"/>
      </w:pPr>
      <w:r/>
      <w:hyperlink r:id="rId10">
        <w:r>
          <w:rPr>
            <w:color w:val="0000EE"/>
            <w:u w:val="single"/>
          </w:rPr>
          <w:t>[2]</w:t>
        </w:r>
      </w:hyperlink>
      <w:r>
        <w:t xml:space="preserve"> (Clearstep) - Paragraph 2, Paragraph 5, Paragraph 9 </w:t>
      </w:r>
      <w:r/>
    </w:p>
    <w:p>
      <w:pPr>
        <w:pStyle w:val="ListBullet"/>
        <w:spacing w:line="240" w:lineRule="auto"/>
        <w:ind w:left="720"/>
      </w:pPr>
      <w:r/>
      <w:hyperlink r:id="rId11">
        <w:r>
          <w:rPr>
            <w:color w:val="0000EE"/>
            <w:u w:val="single"/>
          </w:rPr>
          <w:t>[3]</w:t>
        </w:r>
      </w:hyperlink>
      <w:r>
        <w:t xml:space="preserve"> (Workeen AI) - Paragraph 2, Paragraph 3, Paragraph 4, Paragraph 6, Paragraph 9 </w:t>
      </w:r>
      <w:r/>
    </w:p>
    <w:p>
      <w:pPr>
        <w:pStyle w:val="ListBullet"/>
        <w:spacing w:line="240" w:lineRule="auto"/>
        <w:ind w:left="720"/>
      </w:pPr>
      <w:r/>
      <w:hyperlink r:id="rId14">
        <w:r>
          <w:rPr>
            <w:color w:val="0000EE"/>
            <w:u w:val="single"/>
          </w:rPr>
          <w:t>[4]</w:t>
        </w:r>
      </w:hyperlink>
      <w:r>
        <w:t xml:space="preserve"> (AHA) - Paragraph 7, Paragraph 9 </w:t>
      </w:r>
      <w:r/>
    </w:p>
    <w:p>
      <w:pPr>
        <w:pStyle w:val="ListBullet"/>
        <w:spacing w:line="240" w:lineRule="auto"/>
        <w:ind w:left="720"/>
      </w:pPr>
      <w:r/>
      <w:hyperlink r:id="rId13">
        <w:r>
          <w:rPr>
            <w:color w:val="0000EE"/>
            <w:u w:val="single"/>
          </w:rPr>
          <w:t>[5]</w:t>
        </w:r>
      </w:hyperlink>
      <w:r>
        <w:t xml:space="preserve"> (Reuters: Adtalem/Google Cloud) - Paragraph 7 </w:t>
      </w:r>
      <w:r/>
    </w:p>
    <w:p>
      <w:pPr>
        <w:pStyle w:val="ListBullet"/>
        <w:spacing w:line="240" w:lineRule="auto"/>
        <w:ind w:left="720"/>
      </w:pPr>
      <w:r/>
      <w:hyperlink r:id="rId12">
        <w:r>
          <w:rPr>
            <w:color w:val="0000EE"/>
            <w:u w:val="single"/>
          </w:rPr>
          <w:t>[6]</w:t>
        </w:r>
      </w:hyperlink>
      <w:r>
        <w:t xml:space="preserve"> (Reuters: Suki) - Paragraph 5, Paragraph 6 </w:t>
      </w:r>
      <w:r/>
    </w:p>
    <w:p>
      <w:pPr>
        <w:pStyle w:val="ListBullet"/>
        <w:spacing w:line="240" w:lineRule="auto"/>
        <w:ind w:left="720"/>
      </w:pPr>
      <w:r/>
      <w:hyperlink r:id="rId15">
        <w:r>
          <w:rPr>
            <w:color w:val="0000EE"/>
            <w:u w:val="single"/>
          </w:rPr>
          <w:t>[7]</w:t>
        </w:r>
      </w:hyperlink>
      <w:r>
        <w:t xml:space="preserve"> (Reuters: Apollo Hospitals)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https://www.simbo.ai/blog/how-artificial-intelligence-enhances-coordination-of-multidisciplinary-surgical-and-emergency-care-teams-in-healthcare-settings-60222/</w:t>
        </w:r>
      </w:hyperlink>
      <w:r>
        <w:t xml:space="preserve"> - Please view link - unable to able to access data</w:t>
      </w:r>
      <w:r/>
    </w:p>
    <w:p>
      <w:pPr>
        <w:pStyle w:val="ListNumber"/>
        <w:spacing w:line="240" w:lineRule="auto"/>
        <w:ind w:left="720"/>
      </w:pPr>
      <w:r/>
      <w:hyperlink r:id="rId10">
        <w:r>
          <w:rPr>
            <w:color w:val="0000EE"/>
            <w:u w:val="single"/>
          </w:rPr>
          <w:t>https://www.clearstep.health/capabilities/ai-optimized-scheduling</w:t>
        </w:r>
      </w:hyperlink>
      <w:r>
        <w:t xml:space="preserve"> - Clearstep's AI Optimized Scheduling platform enhances healthcare scheduling by integrating real-time capacity insights, operational rules, and clinical intelligence. It matches patients to the appropriate provider, care modality, and appointment slot, aiming to reduce scheduling errors and improve patient experiences. The system integrates with existing Electronic Health Records (EHRs) and Customer Relationship Management (CRM) systems, offering features like AI-driven appointment matching, real-time capacity optimization, and deep system integration. This approach seeks to streamline scheduling processes, increase utilization, and strengthen access across various healthcare settings.</w:t>
      </w:r>
      <w:r/>
    </w:p>
    <w:p>
      <w:pPr>
        <w:pStyle w:val="ListNumber"/>
        <w:spacing w:line="240" w:lineRule="auto"/>
        <w:ind w:left="720"/>
      </w:pPr>
      <w:r/>
      <w:hyperlink r:id="rId11">
        <w:r>
          <w:rPr>
            <w:color w:val="0000EE"/>
            <w:u w:val="single"/>
          </w:rPr>
          <w:t>https://workeen.ai/healthcare/</w:t>
        </w:r>
      </w:hyperlink>
      <w:r>
        <w:t xml:space="preserve"> - Workeen AI offers tailored solutions for healthcare workforce management, focusing on optimized scheduling to enhance productivity and profitability. The platform addresses challenges such as compliance, emergency handling, and real-time conflict detection. Key features include AI-optimized scheduling, custom rules for unique healthcare needs, shift templates, and instant roster sharing. Workeen AI aims to balance staff preferences with patient care requirements, ensuring efficient and compliant scheduling. The system also provides insightful reports and dashboards to monitor staff availability and overtime, supporting data-driven decision-making.</w:t>
      </w:r>
      <w:r/>
    </w:p>
    <w:p>
      <w:pPr>
        <w:pStyle w:val="ListNumber"/>
        <w:spacing w:line="240" w:lineRule="auto"/>
        <w:ind w:left="720"/>
      </w:pPr>
      <w:r/>
      <w:hyperlink r:id="rId14">
        <w:r>
          <w:rPr>
            <w:color w:val="0000EE"/>
            <w:u w:val="single"/>
          </w:rPr>
          <w:t>https://www.aha.org/stories/2025-12-08-hospitals-are-harnessing-ai-enhance-patient-safety</w:t>
        </w:r>
      </w:hyperlink>
      <w:r>
        <w:t xml:space="preserve"> - Hospitals and health systems across the United States are leveraging artificial intelligence (AI) to enhance patient safety by improving care efficiency, supporting clinician decision-making, and bettering patient health outcomes. AI initiatives are revolutionizing care from surgical procedures to fall prevention. For example, Adventist HealthCare in Maryland uses KATE AI to support triage decisions, helping verify care plans for patients at high risk or with complex conditions. The technology analyzes patient symptoms against de-identified historical medical records data, delivering information to providers about the appropriate level of care.</w:t>
      </w:r>
      <w:r/>
    </w:p>
    <w:p>
      <w:pPr>
        <w:pStyle w:val="ListNumber"/>
        <w:spacing w:line="240" w:lineRule="auto"/>
        <w:ind w:left="720"/>
      </w:pPr>
      <w:r/>
      <w:hyperlink r:id="rId13">
        <w:r>
          <w:rPr>
            <w:color w:val="0000EE"/>
            <w:u w:val="single"/>
          </w:rPr>
          <w:t>https://www.reuters.com/technology/adtalem-google-cloud-launch-ai-credential-program-healthcare-professionals-2025-10-15/</w:t>
        </w:r>
      </w:hyperlink>
      <w:r>
        <w:t xml:space="preserve"> - Adtalem Global Education has partnered with Google Cloud to launch an artificial intelligence (AI) credential program aimed at students and healthcare professionals for clinical practice. Set to debut in 2026, the program will provide hands-on experience using Google Cloud's AI tools, such as Gemini models and Vertex AI services. Delivered through institutions like Chamberlain University and Walden University, the curriculum will cover AI applications in clinical practice, ethical considerations, patient safety protocols, and hands-on experience with healthcare-specific AI tools commonly used across hospital systems and ... .</w:t>
      </w:r>
      <w:r/>
    </w:p>
    <w:p>
      <w:pPr>
        <w:pStyle w:val="ListNumber"/>
        <w:spacing w:line="240" w:lineRule="auto"/>
        <w:ind w:left="720"/>
      </w:pPr>
      <w:r/>
      <w:hyperlink r:id="rId12">
        <w:r>
          <w:rPr>
            <w:color w:val="0000EE"/>
            <w:u w:val="single"/>
          </w:rPr>
          <w:t>https://www.reuters.com/technology/artificial-intelligence/healthcare-startup-suki-raises-70-million-build-ai-assistants-hospitals-2024-10-10/</w:t>
        </w:r>
      </w:hyperlink>
      <w:r>
        <w:t xml:space="preserve"> - Healthcare startup Suki has secured $70 million in a Series D funding round led by London's Hedosophia, with participation from Venrock and March Capital, bringing its total funding to $165 million. Valued at approximately $500 million, Suki, founded in 2017 by former Google and Flipkart executive Punit Soni, develops AI voice assistants aimed at reducing administrative workloads for healthcare providers. Its flagship products, Suki Assistant and Suki Platform, have gained traction amid growing interest in generative AI in clinical settings. The company claims partnerships with over 300 health systems, including St. Mary's Healthcare in New York, and boasts extensive integration with major Electronic Health Record (EHR) systems such as Epic, Cerner, Athena, and MEDITECH. The new funding will support further product development and the enhancement of tools to manage multiple AI models. Suki competes with Microsoft's Nuance and other startups like Abridge.</w:t>
      </w:r>
      <w:r/>
    </w:p>
    <w:p>
      <w:pPr>
        <w:pStyle w:val="ListNumber"/>
        <w:spacing w:line="240" w:lineRule="auto"/>
        <w:ind w:left="720"/>
      </w:pPr>
      <w:r/>
      <w:hyperlink r:id="rId15">
        <w:r>
          <w:rPr>
            <w:color w:val="0000EE"/>
            <w:u w:val="single"/>
          </w:rPr>
          <w:t>https://www.reuters.com/business/healthcare-pharmaceuticals/indias-apollo-hospitals-bets-ai-tackle-staff-workload-2025-03-13/</w:t>
        </w:r>
      </w:hyperlink>
      <w:r>
        <w:t xml:space="preserve"> - India’s Apollo Hospitals plans to bolster its investment in artificial intelligence (AI) to alleviate the workload of its doctors and nurses by automating tasks such as medical documentation. Facing high patient volumes and staff attrition—particularly a nurse attrition rate predicted to rise to 30% by fiscal 2025—the hospital network aims to deploy AI tools to streamline hospital operations, support diagnoses, and enhance treatment planning. Some AI tools are still experimental, but current applications include transcribing doctor notes, generating discharge summaries, and recommending treatments based on patient records. Apollo, which operates over 10,000 beds, currently dedicates 3.5% of its digital budget to AI and aims to increase this share. It also plans to expand its bed capacity by a third in four years, using some of the revenue to fund further AI integration without raising overall costs. Despite growing interest in AI across Indian hospitals—including Fortis, Tata Memorial, and Max Healthcare—industry-wide adoption faces hurdles due to high costs, fragmented data sources, and issues with electronic medical record availability and profitability.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imbo.ai/blog/how-artificial-intelligence-enhances-coordination-of-multidisciplinary-surgical-and-emergency-care-teams-in-healthcare-settings-60222/" TargetMode="External"/><Relationship Id="rId10" Type="http://schemas.openxmlformats.org/officeDocument/2006/relationships/hyperlink" Target="https://www.clearstep.health/capabilities/ai-optimized-scheduling" TargetMode="External"/><Relationship Id="rId11" Type="http://schemas.openxmlformats.org/officeDocument/2006/relationships/hyperlink" Target="https://workeen.ai/healthcare/" TargetMode="External"/><Relationship Id="rId12" Type="http://schemas.openxmlformats.org/officeDocument/2006/relationships/hyperlink" Target="https://www.reuters.com/technology/artificial-intelligence/healthcare-startup-suki-raises-70-million-build-ai-assistants-hospitals-2024-10-10/" TargetMode="External"/><Relationship Id="rId13" Type="http://schemas.openxmlformats.org/officeDocument/2006/relationships/hyperlink" Target="https://www.reuters.com/technology/adtalem-google-cloud-launch-ai-credential-program-healthcare-professionals-2025-10-15/" TargetMode="External"/><Relationship Id="rId14" Type="http://schemas.openxmlformats.org/officeDocument/2006/relationships/hyperlink" Target="https://www.aha.org/stories/2025-12-08-hospitals-are-harnessing-ai-enhance-patient-safety" TargetMode="External"/><Relationship Id="rId15" Type="http://schemas.openxmlformats.org/officeDocument/2006/relationships/hyperlink" Target="https://www.reuters.com/business/healthcare-pharmaceuticals/indias-apollo-hospitals-bets-ai-tackle-staff-workload-2025-03-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