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disabled face systemic exclusion from health insurance, study reveals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new White Paper by the National Centre for Promotion of Employment for Disabled People (NCPEDP) concludes that more than four in five Indians with disabilities remain without health insurance, exposing deep structural exclusion across public and private schemes. The study, presented at a national consultation, finds that many policies either explicitly exclude pre‑existing disabilities or attach opaque, limiting clauses; applicants frequently face demands for additional medical documentation or unexplained rejections. According to the original report, the pattern amounts to systemic discrimination in access to healthcare financing.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Arman Ali, Executive Director of NCPEDP, described the situation bluntly during the consultation: “The systemic denial of healthcare financing to PwDs is not just exclusionary , it’s a violation of their rights.” The report also highlights startling operational barriers: rejection rates are particularly high for people with autism, psychosocial and intellectual disabilities, and chronic blood disorders such as thalassaemia; many PwDs are unaware of central schemes such as Ayushman Bharat–PMJAY. </w:t>
      </w:r>
      <w:hyperlink r:id="rId9">
        <w:r>
          <w:rPr>
            <w:color w:val="0000EE"/>
            <w:u w:val="single"/>
          </w:rPr>
          <w:t>[1]</w:t>
        </w:r>
      </w:hyperlink>
      <w:hyperlink r:id="rId12">
        <w:r>
          <w:rPr>
            <w:color w:val="0000EE"/>
            <w:u w:val="single"/>
          </w:rPr>
          <w:t>[4]</w:t>
        </w:r>
      </w:hyperlink>
      <w:hyperlink r:id="rId11">
        <w:r>
          <w:rPr>
            <w:color w:val="0000EE"/>
            <w:u w:val="single"/>
          </w:rPr>
          <w:t>[7]</w:t>
        </w:r>
      </w:hyperlink>
      <w:r/>
    </w:p>
    <w:p>
      <w:r/>
      <w:r>
        <w:t xml:space="preserve">The NCPEDP calls on the Insurance Regulatory and Development Authority of India (IRDAI) to issue mandatory, disability‑inclusive product guidelines, run targeted awareness campaigns, and strengthen grievance redressal mechanisms so exclusions can be identified and challenged. The appeal aligns with legal and policy debates already underway , advocates argue regulatory intervention is needed to translate formal inclusion into practical access. </w:t>
      </w:r>
      <w:hyperlink r:id="rId9">
        <w:r>
          <w:rPr>
            <w:color w:val="0000EE"/>
            <w:u w:val="single"/>
          </w:rPr>
          <w:t>[1]</w:t>
        </w:r>
      </w:hyperlink>
      <w:hyperlink r:id="rId10">
        <w:r>
          <w:rPr>
            <w:color w:val="0000EE"/>
            <w:u w:val="single"/>
          </w:rPr>
          <w:t>[2]</w:t>
        </w:r>
      </w:hyperlink>
      <w:r/>
    </w:p>
    <w:p>
      <w:r/>
      <w:r>
        <w:t xml:space="preserve">The report’s release comes amid broader pressures on India’s health‑insurance system. Independent analyses by consulting firms and industry bodies estimate annual losses of between Rs 8,000 crore and Rs 10,000 crore from fraud, waste and abuse , a leakage that inflates premiums and strains insurer margins. Industry participants point to inflated bills, unnecessary diagnostics, collusion between providers and intermediaries, and duplicate claims. Proposals to tackle the problem emphasise a three‑pillar approach of prevention, detection and deterrence underpinned by standardisation, data interoperability and AI‑enabled analytics. </w:t>
      </w:r>
      <w:hyperlink r:id="rId13">
        <w:r>
          <w:rPr>
            <w:color w:val="0000EE"/>
            <w:u w:val="single"/>
          </w:rPr>
          <w:t>[3]</w:t>
        </w:r>
      </w:hyperlink>
      <w:hyperlink r:id="rId14">
        <w:r>
          <w:rPr>
            <w:color w:val="0000EE"/>
            <w:u w:val="single"/>
          </w:rPr>
          <w:t>[5]</w:t>
        </w:r>
      </w:hyperlink>
      <w:hyperlink r:id="rId15">
        <w:r>
          <w:rPr>
            <w:color w:val="0000EE"/>
            <w:u w:val="single"/>
          </w:rPr>
          <w:t>[6]</w:t>
        </w:r>
      </w:hyperlink>
      <w:r/>
    </w:p>
    <w:p>
      <w:r/>
      <w:r>
        <w:t xml:space="preserve">Industry executives warn that unchecked fraud both undermines consumer confidence and jeopardises affordability , risks that would disproportionally affect people with disabilities if insurers respond by tightening underwriting or raising premiums. Several insurers and third‑party administrators are responding by accelerating data‑driven fraud detection and hospital audit programmes; regulators have urged firms to bolster their internal controls. The combination of exclusionary product design and an industry grappling with large fraud losses adds urgency to calls for clearer regulation and transparency. </w:t>
      </w:r>
      <w:hyperlink r:id="rId9">
        <w:r>
          <w:rPr>
            <w:color w:val="0000EE"/>
            <w:u w:val="single"/>
          </w:rPr>
          <w:t>[1]</w:t>
        </w:r>
      </w:hyperlink>
      <w:hyperlink r:id="rId13">
        <w:r>
          <w:rPr>
            <w:color w:val="0000EE"/>
            <w:u w:val="single"/>
          </w:rPr>
          <w:t>[3]</w:t>
        </w:r>
      </w:hyperlink>
      <w:hyperlink r:id="rId14">
        <w:r>
          <w:rPr>
            <w:color w:val="0000EE"/>
            <w:u w:val="single"/>
          </w:rPr>
          <w:t>[5]</w:t>
        </w:r>
      </w:hyperlink>
      <w:r/>
    </w:p>
    <w:p>
      <w:r/>
      <w:r>
        <w:t xml:space="preserve">The policy backdrop is shifting: recent IRDAI mandates have already altered product offerings in other areas, such as the compulsory inclusion of AYUSH cover in standard health policies, which drove a visible rise in AYUSH claims and utilisation. That episode demonstrates how regulatory direction can quickly reshape insurer behaviour and consumer uptake , a precedent NCPEDP and disability advocates point to when urging IRDAI to act on inclusive product rules and oversight. At the same time, legal interventions at the courts, including interim relief on GST for some group policies, show that reform is being pursued across regulatory and judicial channels. </w:t>
      </w:r>
      <w:hyperlink r:id="rId9">
        <w:r>
          <w:rPr>
            <w:color w:val="0000EE"/>
            <w:u w:val="single"/>
          </w:rPr>
          <w:t>[1]</w:t>
        </w:r>
      </w:hyperlink>
      <w:r>
        <w:t>[?]</w:t>
      </w:r>
      <w:hyperlink r:id="rId15">
        <w:r>
          <w:rPr>
            <w:color w:val="0000EE"/>
            <w:u w:val="single"/>
          </w:rPr>
          <w:t>[6]</w:t>
        </w:r>
      </w:hyperlink>
      <w:r/>
    </w:p>
    <w:p>
      <w:r/>
      <w:r>
        <w:t xml:space="preserve">For now, the NCPEDP report lays bare a stark inequity: as India expands health‑insurance penetration, the benefits are not reaching a substantial segment of the population whose healthcare needs are often greater and more complex. Government figures and industry data illustrate rapid premium growth in the sector, but the White Paper argues that growth without inclusivity will entrench exclusion. The report’s authors and campaigners say robust regulatory safeguards, transparent product wording, targeted outreach and effective grievance mechanisms are required to ensure that the country’s insurance expansion is also an expansion of rights. </w:t>
      </w:r>
      <w:hyperlink r:id="rId9">
        <w:r>
          <w:rPr>
            <w:color w:val="0000EE"/>
            <w:u w:val="single"/>
          </w:rPr>
          <w:t>[1]</w:t>
        </w:r>
      </w:hyperlink>
      <w:hyperlink r:id="rId13">
        <w:r>
          <w:rPr>
            <w:color w:val="0000EE"/>
            <w:u w:val="single"/>
          </w:rPr>
          <w:t>[3]</w:t>
        </w:r>
      </w:hyperlink>
      <w:hyperlink r:id="rId14">
        <w:r>
          <w:rPr>
            <w:color w:val="0000EE"/>
            <w:u w:val="single"/>
          </w:rPr>
          <w:t>[5]</w:t>
        </w:r>
      </w:hyperlink>
      <w:hyperlink r:id="rId11">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(Bimabazaar , 2025 Insurance Times) - Paragraph 1, Paragraph 2, Paragraph 3, Paragraph 5, Paragraph 7</w:t>
      </w:r>
      <w:r/>
    </w:p>
    <w:p>
      <w:pPr>
        <w:pStyle w:val="ListBullet"/>
        <w:spacing w:line="240" w:lineRule="auto"/>
        <w:ind w:left="720"/>
      </w:pPr>
      <w:r/>
      <w:hyperlink r:id="rId10">
        <w:r>
          <w:rPr>
            <w:color w:val="0000EE"/>
            <w:u w:val="single"/>
          </w:rPr>
          <w:t>[2]</w:t>
        </w:r>
      </w:hyperlink>
      <w:r>
        <w:t xml:space="preserve"> (NDTV) - Paragraph 1, Paragraph 3</w:t>
      </w:r>
      <w:r/>
    </w:p>
    <w:p>
      <w:pPr>
        <w:pStyle w:val="ListBullet"/>
        <w:spacing w:line="240" w:lineRule="auto"/>
        <w:ind w:left="720"/>
      </w:pPr>
      <w:r/>
      <w:hyperlink r:id="rId13">
        <w:r>
          <w:rPr>
            <w:color w:val="0000EE"/>
            <w:u w:val="single"/>
          </w:rPr>
          <w:t>[3]</w:t>
        </w:r>
      </w:hyperlink>
      <w:r>
        <w:t xml:space="preserve"> (Financial Express / BCG &amp; Medi Assist) - Paragraph 4, Paragraph 5, Paragraph 7</w:t>
      </w:r>
      <w:r/>
    </w:p>
    <w:p>
      <w:pPr>
        <w:pStyle w:val="ListBullet"/>
        <w:spacing w:line="240" w:lineRule="auto"/>
        <w:ind w:left="720"/>
      </w:pPr>
      <w:r/>
      <w:hyperlink r:id="rId12">
        <w:r>
          <w:rPr>
            <w:color w:val="0000EE"/>
            <w:u w:val="single"/>
          </w:rPr>
          <w:t>[4]</w:t>
        </w:r>
      </w:hyperlink>
      <w:r>
        <w:t xml:space="preserve"> (India Today) - Paragraph 2</w:t>
      </w:r>
      <w:r/>
    </w:p>
    <w:p>
      <w:pPr>
        <w:pStyle w:val="ListBullet"/>
        <w:spacing w:line="240" w:lineRule="auto"/>
        <w:ind w:left="720"/>
      </w:pPr>
      <w:r/>
      <w:hyperlink r:id="rId14">
        <w:r>
          <w:rPr>
            <w:color w:val="0000EE"/>
            <w:u w:val="single"/>
          </w:rPr>
          <w:t>[5]</w:t>
        </w:r>
      </w:hyperlink>
      <w:r>
        <w:t xml:space="preserve"> (Moneycontrol) - Paragraph 4, Paragraph 5, Paragraph 7</w:t>
      </w:r>
      <w:r/>
    </w:p>
    <w:p>
      <w:pPr>
        <w:pStyle w:val="ListBullet"/>
        <w:spacing w:line="240" w:lineRule="auto"/>
        <w:ind w:left="720"/>
      </w:pPr>
      <w:r/>
      <w:hyperlink r:id="rId15">
        <w:r>
          <w:rPr>
            <w:color w:val="0000EE"/>
            <w:u w:val="single"/>
          </w:rPr>
          <w:t>[6]</w:t>
        </w:r>
      </w:hyperlink>
      <w:r>
        <w:t xml:space="preserve"> (Times of India) - Paragraph 4, Paragraph 6</w:t>
      </w:r>
      <w:r/>
    </w:p>
    <w:p>
      <w:pPr>
        <w:pStyle w:val="ListBullet"/>
        <w:spacing w:line="240" w:lineRule="auto"/>
        <w:ind w:left="720"/>
      </w:pPr>
      <w:r/>
      <w:hyperlink r:id="rId11">
        <w:r>
          <w:rPr>
            <w:color w:val="0000EE"/>
            <w:u w:val="single"/>
          </w:rPr>
          <w:t>[7]</w:t>
        </w:r>
      </w:hyperlink>
      <w:r>
        <w:t xml:space="preserve"> (The Tribune) - Paragraph 1, Paragraph 2,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https://bimabazaar.com/2025-insurance-times/health-insurance-news-5</w:t>
        </w:r>
      </w:hyperlink>
      <w:r>
        <w:t xml:space="preserve"> - Please view link - unable to able to access data</w:t>
      </w:r>
      <w:r/>
    </w:p>
    <w:p>
      <w:pPr>
        <w:pStyle w:val="ListNumber"/>
        <w:spacing w:line="240" w:lineRule="auto"/>
        <w:ind w:left="720"/>
      </w:pPr>
      <w:r/>
      <w:hyperlink r:id="rId10">
        <w:r>
          <w:rPr>
            <w:color w:val="0000EE"/>
            <w:u w:val="single"/>
          </w:rPr>
          <w:t>https://www.ndtv.com/health/over-80-pc-of-indians-with-disabilities-lack-health-insurance-ngo-white-paper-9669562</w:t>
        </w:r>
      </w:hyperlink>
      <w:r>
        <w:t xml:space="preserve"> - A report by the National Centre for Promotion of Employment for Disabled People (NCPEDP) reveals that over 80% of individuals with disabilities in India lack health insurance. The study highlights systemic discrimination in both public and private health insurance schemes, with many policies excluding pre-existing disabilities or offering limited benefits. The report calls for regulatory interventions by the Insurance Regulatory and Development Authority of India (IRDAI), including mandatory disability-inclusive product guidelines and better grievance redressal systems.</w:t>
      </w:r>
      <w:r/>
    </w:p>
    <w:p>
      <w:pPr>
        <w:pStyle w:val="ListNumber"/>
        <w:spacing w:line="240" w:lineRule="auto"/>
        <w:ind w:left="720"/>
      </w:pPr>
      <w:r/>
      <w:hyperlink r:id="rId13">
        <w:r>
          <w:rPr>
            <w:color w:val="0000EE"/>
            <w:u w:val="single"/>
          </w:rPr>
          <w:t>https://www.financialexpress.com/business/industry/health-insurers-lose-up-to-rs-10000-crore-annually-on-fraud-amp-abuse-bcg/4052326/</w:t>
        </w:r>
      </w:hyperlink>
      <w:r>
        <w:t xml:space="preserve"> - A report by Boston Consulting Group (BCG) and Medi Assist Healthcare indicates that India's health insurance sector loses an estimated ₹8,000–10,000 crore annually due to fraud, waste, and abuse. The report notes that fraudulent practices and fake claims inflate premiums, erode insurer margins, and strain public resources. It proposes a three-pillar framework of Prevention, Detection, and Deterrence built on standardisation, technology, and data interoperability to combat this issue.</w:t>
      </w:r>
      <w:r/>
    </w:p>
    <w:p>
      <w:pPr>
        <w:pStyle w:val="ListNumber"/>
        <w:spacing w:line="240" w:lineRule="auto"/>
        <w:ind w:left="720"/>
      </w:pPr>
      <w:r/>
      <w:hyperlink r:id="rId12">
        <w:r>
          <w:rPr>
            <w:color w:val="0000EE"/>
            <w:u w:val="single"/>
          </w:rPr>
          <w:t>https://www.indiatoday.in/amp/health/story/health-insurance-exclusion-persons-with-disabilities-india-ncpedp-report-2823536-2025-11-21</w:t>
        </w:r>
      </w:hyperlink>
      <w:r>
        <w:t xml:space="preserve"> - An India Today article discusses the exclusion of persons with disabilities from health insurance in India. The article highlights that 80% of individuals with disabilities lack health insurance, and 53% of those who apply face rejection, often without explanation. The piece also notes that rejection rates are particularly high for applicants with autism, psychosocial disabilities, intellectual disabilities, and blood disorders like thalassemia.</w:t>
      </w:r>
      <w:r/>
    </w:p>
    <w:p>
      <w:pPr>
        <w:pStyle w:val="ListNumber"/>
        <w:spacing w:line="240" w:lineRule="auto"/>
        <w:ind w:left="720"/>
      </w:pPr>
      <w:r/>
      <w:hyperlink r:id="rId14">
        <w:r>
          <w:rPr>
            <w:color w:val="0000EE"/>
            <w:u w:val="single"/>
          </w:rPr>
          <w:t>https://www.moneycontrol.com/banking/india-s-health-insurance-sector-faces-rs-10-000-crore-annual-leakage-due-to-fraud-and-abuse-article-13692942.html/amp</w:t>
        </w:r>
      </w:hyperlink>
      <w:r>
        <w:t xml:space="preserve"> - A Moneycontrol article reports that India's health insurance sector faces an annual leakage of ₹10,000 crore due to fraud and abuse. The article highlights that fraudulent practices and fake claims inflate premiums, erode insurer margins, and strain public resources. It also notes that the health insurance gross written premium has reached ₹1.27 lakh crore in 2025 and is projected to nearly double to ₹2.6–3 lakh crore by 2030.</w:t>
      </w:r>
      <w:r/>
    </w:p>
    <w:p>
      <w:pPr>
        <w:pStyle w:val="ListNumber"/>
        <w:spacing w:line="240" w:lineRule="auto"/>
        <w:ind w:left="720"/>
      </w:pPr>
      <w:r/>
      <w:hyperlink r:id="rId15">
        <w:r>
          <w:rPr>
            <w:color w:val="0000EE"/>
            <w:u w:val="single"/>
          </w:rPr>
          <w:t>https://timesofindia.indiatimes.com/india/rs-10k-crore-cost-of-health-cover-fraud/articleshow/125497230.cms</w:t>
        </w:r>
      </w:hyperlink>
      <w:r>
        <w:t xml:space="preserve"> - An article from The Times of India reports that India's health insurance system is losing ₹8,000–10,000 crore annually due to fraud and waste. The piece discusses how fraudulent practices and unnecessary claims inflate premiums, strain insurer finances, and drain public funds. It also advocates for AI-driven oversight and faster data sharing to combat this systemic issue and ensure accessible, affordable healthcare.</w:t>
      </w:r>
      <w:r/>
    </w:p>
    <w:p>
      <w:pPr>
        <w:pStyle w:val="ListNumber"/>
        <w:spacing w:line="240" w:lineRule="auto"/>
        <w:ind w:left="720"/>
      </w:pPr>
      <w:r/>
      <w:hyperlink r:id="rId11">
        <w:r>
          <w:rPr>
            <w:color w:val="0000EE"/>
            <w:u w:val="single"/>
          </w:rPr>
          <w:t>https://www.tribuneindia.com/news/health/80-indians-with-disabilities-lack-health-insurance-survey</w:t>
        </w:r>
      </w:hyperlink>
      <w:r>
        <w:t xml:space="preserve"> - A survey by the National Centre for Promotion of Employment for Disabled People (NCPEDP) reveals that 80% of persons with disabilities in India lack health insurance. The survey highlights systemic barriers, unequal access to health insurance, and deep disparities in representation. It also notes that 42% of respondents have not even heard of the central government’s flagship programme, Ayushman Bharat-Pradhan Mantri Jan Arogya Yojana (AB-PMJAY).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mabazaar.com/2025-insurance-times/health-insurance-news-5" TargetMode="External"/><Relationship Id="rId10" Type="http://schemas.openxmlformats.org/officeDocument/2006/relationships/hyperlink" Target="https://www.ndtv.com/health/over-80-pc-of-indians-with-disabilities-lack-health-insurance-ngo-white-paper-9669562" TargetMode="External"/><Relationship Id="rId11" Type="http://schemas.openxmlformats.org/officeDocument/2006/relationships/hyperlink" Target="https://www.tribuneindia.com/news/health/80-indians-with-disabilities-lack-health-insurance-survey" TargetMode="External"/><Relationship Id="rId12" Type="http://schemas.openxmlformats.org/officeDocument/2006/relationships/hyperlink" Target="https://www.indiatoday.in/amp/health/story/health-insurance-exclusion-persons-with-disabilities-india-ncpedp-report-2823536-2025-11-21" TargetMode="External"/><Relationship Id="rId13" Type="http://schemas.openxmlformats.org/officeDocument/2006/relationships/hyperlink" Target="https://www.financialexpress.com/business/industry/health-insurers-lose-up-to-rs-10000-crore-annually-on-fraud-amp-abuse-bcg/4052326/" TargetMode="External"/><Relationship Id="rId14" Type="http://schemas.openxmlformats.org/officeDocument/2006/relationships/hyperlink" Target="https://www.moneycontrol.com/banking/india-s-health-insurance-sector-faces-rs-10-000-crore-annual-leakage-due-to-fraud-and-abuse-article-13692942.html/amp" TargetMode="External"/><Relationship Id="rId15" Type="http://schemas.openxmlformats.org/officeDocument/2006/relationships/hyperlink" Target="https://timesofindia.indiatimes.com/india/rs-10k-crore-cost-of-health-cover-fraud/articleshow/125497230.c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