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Multi-agent AI transforms healthcare workflows with smarter, reusable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Recent advances in multi‑agent artificial intelligence (AI) are reshaping how medical practices organise routine administration and patient-facing services, promising a shift from siloed automation to an architecture of cooperating, reusable agents that learn over time. According to the original report from Simbo AI, these systems comprise many specialised agents that operate autonomously yet coordinate with one another much like a human team, sharing facts, checking work and producing integrated outcomes for complex healthcare workflows. </w:t>
      </w:r>
      <w:hyperlink r:id="rId9">
        <w:r>
          <w:rPr>
            <w:color w:val="0000EE"/>
            <w:u w:val="single"/>
          </w:rPr>
          <w:t>[1]</w:t>
        </w:r>
      </w:hyperlink>
      <w:r/>
    </w:p>
    <w:p>
      <w:r/>
      <w:r>
        <w:t xml:space="preserve">At the technical level, multi‑agent systems combine memory models , episodic memory for task‑specific events and semantic memory for general organisational knowledge , so that agents preserve context across interactions and improve decision quality. Industry data shows that real‑time data integration from electronic health records, labs and billing systems is central to this capability, allowing agents to act on up‑to‑date, verified information and to adapt workflows dynamically as conditions change. </w:t>
      </w:r>
      <w:hyperlink r:id="rId9">
        <w:r>
          <w:rPr>
            <w:color w:val="0000EE"/>
            <w:u w:val="single"/>
          </w:rPr>
          <w:t>[1]</w:t>
        </w:r>
      </w:hyperlink>
      <w:hyperlink r:id="rId10">
        <w:r>
          <w:rPr>
            <w:color w:val="0000EE"/>
            <w:u w:val="single"/>
          </w:rPr>
          <w:t>[5]</w:t>
        </w:r>
      </w:hyperlink>
      <w:hyperlink r:id="rId11">
        <w:r>
          <w:rPr>
            <w:color w:val="0000EE"/>
            <w:u w:val="single"/>
          </w:rPr>
          <w:t>[2]</w:t>
        </w:r>
      </w:hyperlink>
      <w:r/>
    </w:p>
    <w:p>
      <w:r/>
      <w:r>
        <w:t xml:space="preserve">A defining feature for frontline clinics is reusability: agents retain what they learn from completed tasks and apply that experience to similar future work, gradually reducing errors and manual oversight. The company said in a statement that, in practice, an agent answering calls or confirming appointments will perform more accurately over successive interactions; other analyses note similar gains when multi‑agent architectures are applied to claims processing, authorisations and care coordination. </w:t>
      </w:r>
      <w:hyperlink r:id="rId9">
        <w:r>
          <w:rPr>
            <w:color w:val="0000EE"/>
            <w:u w:val="single"/>
          </w:rPr>
          <w:t>[1]</w:t>
        </w:r>
      </w:hyperlink>
      <w:hyperlink r:id="rId12">
        <w:r>
          <w:rPr>
            <w:color w:val="0000EE"/>
            <w:u w:val="single"/>
          </w:rPr>
          <w:t>[3]</w:t>
        </w:r>
      </w:hyperlink>
      <w:r/>
    </w:p>
    <w:p>
      <w:r/>
      <w:r>
        <w:t xml:space="preserve">Generative AI introduces a complementary layer of creative collaboration rather than replacement. According to commentary cited in the original report, GenAI can supply multiple solution pathways and creative options that managers use to refine staffing, outreach and service design decisions, preserving human judgment while expanding the set of feasible interventions. This human–AI partnership frames AI as a decision‑support and idea‑generation tool rather than an autonomous manager. </w:t>
      </w:r>
      <w:hyperlink r:id="rId9">
        <w:r>
          <w:rPr>
            <w:color w:val="0000EE"/>
            <w:u w:val="single"/>
          </w:rPr>
          <w:t>[1]</w:t>
        </w:r>
      </w:hyperlink>
      <w:r/>
    </w:p>
    <w:p>
      <w:r/>
      <w:r>
        <w:t xml:space="preserve">On a practical level for front offices, the integration of reusable multi‑agent AI with phone automation, scheduling and triage systems promises measurable service improvements: more consistent patient communications, fewer missed appointments, smarter escalation to specialised staff and 24/7 handling of routine requests. Reports from practitioners underline the potential to automate ID verification, insurance validation and history summarisation at intake, reducing wait times and improving data accuracy. </w:t>
      </w:r>
      <w:hyperlink r:id="rId9">
        <w:r>
          <w:rPr>
            <w:color w:val="0000EE"/>
            <w:u w:val="single"/>
          </w:rPr>
          <w:t>[1]</w:t>
        </w:r>
      </w:hyperlink>
      <w:hyperlink r:id="rId13">
        <w:r>
          <w:rPr>
            <w:color w:val="0000EE"/>
            <w:u w:val="single"/>
          </w:rPr>
          <w:t>[6]</w:t>
        </w:r>
      </w:hyperlink>
      <w:hyperlink r:id="rId11">
        <w:r>
          <w:rPr>
            <w:color w:val="0000EE"/>
            <w:u w:val="single"/>
          </w:rPr>
          <w:t>[2]</w:t>
        </w:r>
      </w:hyperlink>
      <w:r/>
    </w:p>
    <w:p>
      <w:r/>
      <w:r>
        <w:t xml:space="preserve">Seamless interoperability is crucial. Multiple sources emphasise that these agents must connect with existing healthcare IT ecosystems , Epic, Cerner and other clinical and payer platforms , through open APIs and standards such as HL7/FHIR to avoid creating new silos. Where implemented, integrated multi‑agent flows have been shown to accelerate authorisations, improve claims throughput and enable real‑time risk stratification by predictive agents that analyse large datasets. </w:t>
      </w:r>
      <w:hyperlink r:id="rId11">
        <w:r>
          <w:rPr>
            <w:color w:val="0000EE"/>
            <w:u w:val="single"/>
          </w:rPr>
          <w:t>[2]</w:t>
        </w:r>
      </w:hyperlink>
      <w:hyperlink r:id="rId12">
        <w:r>
          <w:rPr>
            <w:color w:val="0000EE"/>
            <w:u w:val="single"/>
          </w:rPr>
          <w:t>[3]</w:t>
        </w:r>
      </w:hyperlink>
      <w:hyperlink r:id="rId14">
        <w:r>
          <w:rPr>
            <w:color w:val="0000EE"/>
            <w:u w:val="single"/>
          </w:rPr>
          <w:t>[4]</w:t>
        </w:r>
      </w:hyperlink>
      <w:r/>
    </w:p>
    <w:p>
      <w:r/>
      <w:r>
        <w:t xml:space="preserve">Adoption, however, raises practical and ethical challenges. The company claims these systems can be configured to respect HIPAA and similar safeguards, but independent assessments warn against overreliance: staff training, governance and transparent escalation rules are essential to preserve oversight and patient trust. Industry analyses also flag the need for continuous monitoring of performance metrics and clear policies to prevent automation from displacing necessary human judgment in sensitive communications. </w:t>
      </w:r>
      <w:hyperlink r:id="rId9">
        <w:r>
          <w:rPr>
            <w:color w:val="0000EE"/>
            <w:u w:val="single"/>
          </w:rPr>
          <w:t>[1]</w:t>
        </w:r>
      </w:hyperlink>
      <w:hyperlink r:id="rId12">
        <w:r>
          <w:rPr>
            <w:color w:val="0000EE"/>
            <w:u w:val="single"/>
          </w:rPr>
          <w:t>[3]</w:t>
        </w:r>
      </w:hyperlink>
      <w:r/>
    </w:p>
    <w:p>
      <w:r/>
      <w:r>
        <w:t xml:space="preserve">For healthcare leaders exploring adoption, a cautious, staged approach is recommended: pilot reusable multi‑agent deployments in contained functions such as appointment scheduling or billing; prioritise vendors and architectures that demonstrate EHR interoperability and standards compliance; invest in staff training to operationalise human–AI collaboration; and measure outcomes against manual baselines while maintaining strict data‑security governance. Taken together, these steps aim to harness multi‑agent and generative AI’s potential to streamline front‑office operations, improve patient experience and preserve clinical oversight as workloads and regulatory demands evolve. </w:t>
      </w:r>
      <w:hyperlink r:id="rId9">
        <w:r>
          <w:rPr>
            <w:color w:val="0000EE"/>
            <w:u w:val="single"/>
          </w:rPr>
          <w:t>[1]</w:t>
        </w:r>
      </w:hyperlink>
      <w:hyperlink r:id="rId12">
        <w:r>
          <w:rPr>
            <w:color w:val="0000EE"/>
            <w:u w:val="single"/>
          </w:rPr>
          <w:t>[3]</w:t>
        </w:r>
      </w:hyperlink>
      <w:hyperlink r:id="rId10">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 AI blog) - Paragraph 1, Paragraph 2, Paragraph 3, Paragraph 4, Paragraph 5, Paragraph 7, Paragraph 8 </w:t>
      </w:r>
      <w:r/>
    </w:p>
    <w:p>
      <w:pPr>
        <w:pStyle w:val="ListBullet"/>
        <w:spacing w:line="240" w:lineRule="auto"/>
        <w:ind w:left="720"/>
      </w:pPr>
      <w:r/>
      <w:hyperlink r:id="rId11">
        <w:r>
          <w:rPr>
            <w:color w:val="0000EE"/>
            <w:u w:val="single"/>
          </w:rPr>
          <w:t>[2]</w:t>
        </w:r>
      </w:hyperlink>
      <w:r>
        <w:t xml:space="preserve"> (Simbo AI blog) - Paragraph 2, Paragraph 5, Paragraph 6 </w:t>
      </w:r>
      <w:r/>
    </w:p>
    <w:p>
      <w:pPr>
        <w:pStyle w:val="ListBullet"/>
        <w:spacing w:line="240" w:lineRule="auto"/>
        <w:ind w:left="720"/>
      </w:pPr>
      <w:r/>
      <w:hyperlink r:id="rId12">
        <w:r>
          <w:rPr>
            <w:color w:val="0000EE"/>
            <w:u w:val="single"/>
          </w:rPr>
          <w:t>[3]</w:t>
        </w:r>
      </w:hyperlink>
      <w:r>
        <w:t xml:space="preserve"> (Simbo AI blog) - Paragraph 3, Paragraph 6, Paragraph 7, Paragraph 8 </w:t>
      </w:r>
      <w:r/>
    </w:p>
    <w:p>
      <w:pPr>
        <w:pStyle w:val="ListBullet"/>
        <w:spacing w:line="240" w:lineRule="auto"/>
        <w:ind w:left="720"/>
      </w:pPr>
      <w:r/>
      <w:hyperlink r:id="rId14">
        <w:r>
          <w:rPr>
            <w:color w:val="0000EE"/>
            <w:u w:val="single"/>
          </w:rPr>
          <w:t>[4]</w:t>
        </w:r>
      </w:hyperlink>
      <w:r>
        <w:t xml:space="preserve"> (Simbo AI blog) - Paragraph 6 </w:t>
      </w:r>
      <w:r/>
    </w:p>
    <w:p>
      <w:pPr>
        <w:pStyle w:val="ListBullet"/>
        <w:spacing w:line="240" w:lineRule="auto"/>
        <w:ind w:left="720"/>
      </w:pPr>
      <w:r/>
      <w:hyperlink r:id="rId10">
        <w:r>
          <w:rPr>
            <w:color w:val="0000EE"/>
            <w:u w:val="single"/>
          </w:rPr>
          <w:t>[5]</w:t>
        </w:r>
      </w:hyperlink>
      <w:r>
        <w:t xml:space="preserve"> (Simbo AI blog) - Paragraph 2, Paragraph 8 </w:t>
      </w:r>
      <w:r/>
    </w:p>
    <w:p>
      <w:pPr>
        <w:pStyle w:val="ListBullet"/>
        <w:spacing w:line="240" w:lineRule="auto"/>
        <w:ind w:left="720"/>
      </w:pPr>
      <w:r/>
      <w:hyperlink r:id="rId13">
        <w:r>
          <w:rPr>
            <w:color w:val="0000EE"/>
            <w:u w:val="single"/>
          </w:rPr>
          <w:t>[6]</w:t>
        </w:r>
      </w:hyperlink>
      <w:r>
        <w:t xml:space="preserve"> (Medozai)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https://www.simbo.ai/blog/the-future-of-ai-led-organizational-management-in-healthcare-leveraging-reusable-ai-agents-for-continuous-improvement-and-human-ai-creative-collaboration-119980/</w:t>
        </w:r>
      </w:hyperlink>
      <w:r>
        <w:t xml:space="preserve"> - Please view link - unable to able to access data</w:t>
      </w:r>
      <w:r/>
    </w:p>
    <w:p>
      <w:pPr>
        <w:pStyle w:val="ListNumber"/>
        <w:spacing w:line="240" w:lineRule="auto"/>
        <w:ind w:left="720"/>
      </w:pPr>
      <w:r/>
      <w:hyperlink r:id="rId11">
        <w:r>
          <w:rPr>
            <w:color w:val="0000EE"/>
            <w:u w:val="single"/>
          </w:rPr>
          <w:t>https://www.simbo.ai/blog/benefits-of-multi-agent-systems-in-healthcare-collaboration-between-specialized-ai-agents-for-seamless-care-coordination-and-data-integration-602011/</w:t>
        </w:r>
      </w:hyperlink>
      <w:r>
        <w:t xml:space="preserve"> - This article discusses the advantages of multi-agent systems in healthcare, focusing on how collaboration between specialized AI agents can enhance care coordination and data integration. It highlights the role of predictive agents in providing real-time decision support and risk stratification by analysing large healthcare datasets. The piece also emphasises the importance of seamless integration with existing healthcare IT ecosystems, noting that multi-agent AI tools can connect with electronic health records, billing, and payer systems through open APIs, thereby improving workflow efficiency across different departments.</w:t>
      </w:r>
      <w:r/>
    </w:p>
    <w:p>
      <w:pPr>
        <w:pStyle w:val="ListNumber"/>
        <w:spacing w:line="240" w:lineRule="auto"/>
        <w:ind w:left="720"/>
      </w:pPr>
      <w:r/>
      <w:hyperlink r:id="rId12">
        <w:r>
          <w:rPr>
            <w:color w:val="0000EE"/>
            <w:u w:val="single"/>
          </w:rPr>
          <w:t>https://www.simbo.ai/blog/benefits-and-challenges-of-implementing-multi-agent-systems-in-healthcare-to-optimize-claims-processing-care-coordination-and-authorization-requests-2180995/</w:t>
        </w:r>
      </w:hyperlink>
      <w:r>
        <w:t xml:space="preserve"> - This article explores the benefits and challenges of implementing multi-agent systems in healthcare to optimise claims processing, care coordination, and authorization requests. It outlines how these systems can seamlessly integrate with existing platforms like Epic and Cerner, enhancing operations without major IT changes. The piece also discusses the potential for increased staff productivity and reduced administrative burden, noting that multi-agent AI systems can automate both simple and complex tasks, leading to significant improvements in team efficiency and a reduction in human errors.</w:t>
      </w:r>
      <w:r/>
    </w:p>
    <w:p>
      <w:pPr>
        <w:pStyle w:val="ListNumber"/>
        <w:spacing w:line="240" w:lineRule="auto"/>
        <w:ind w:left="720"/>
      </w:pPr>
      <w:r/>
      <w:hyperlink r:id="rId14">
        <w:r>
          <w:rPr>
            <w:color w:val="0000EE"/>
            <w:u w:val="single"/>
          </w:rPr>
          <w:t>https://www.simbo.ai/blog/the-advantages-of-deploying-multi-agent-ai-systems-in-healthcare-for-collaborative-task-execution-and-improved-care-coordination-across-fragmented-clinical-processes-87188/</w:t>
        </w:r>
      </w:hyperlink>
      <w:r>
        <w:t xml:space="preserve"> - This article examines the advantages of deploying multi-agent AI systems in healthcare for collaborative task execution and improved care coordination across fragmented clinical processes. It highlights how these systems can reduce hospital readmissions by up to 30% and decrease the average hospital stay by 11%, leading to better bed utilisation. The piece also discusses the role of multi-agent AI in post-acute care coordination, noting that data-sharing protocols like HL7 and FHIR enable secure data exchange across different systems, facilitating continuous remote monitoring and early alerts.</w:t>
      </w:r>
      <w:r/>
    </w:p>
    <w:p>
      <w:pPr>
        <w:pStyle w:val="ListNumber"/>
        <w:spacing w:line="240" w:lineRule="auto"/>
        <w:ind w:left="720"/>
      </w:pPr>
      <w:r/>
      <w:hyperlink r:id="rId10">
        <w:r>
          <w:rPr>
            <w:color w:val="0000EE"/>
            <w:u w:val="single"/>
          </w:rPr>
          <w:t>https://www.simbo.ai/blog/the-role-of-multi-agent-ai-systems-in-optimizing-healthcare-workflows-through-collaborative-task-specialization-and-real-time-data-integration-4236561/</w:t>
        </w:r>
      </w:hyperlink>
      <w:r>
        <w:t xml:space="preserve"> - This article delves into the role of multi-agent AI systems in optimising healthcare workflows through collaborative task specialisation and real-time data integration. It discusses how these systems can integrate real-time data from various sources, such as electronic health records, lab results, and billing systems, to ensure that all AI agents operate with updated and verified information. The piece also highlights the importance of dynamic workflow adaptability, noting that multi-agent AI systems can adjust workflows in real time based on new data or changing needs, which is crucial in the rapidly evolving healthcare sector.</w:t>
      </w:r>
      <w:r/>
    </w:p>
    <w:p>
      <w:pPr>
        <w:pStyle w:val="ListNumber"/>
        <w:spacing w:line="240" w:lineRule="auto"/>
        <w:ind w:left="720"/>
      </w:pPr>
      <w:r/>
      <w:hyperlink r:id="rId13">
        <w:r>
          <w:rPr>
            <w:color w:val="0000EE"/>
            <w:u w:val="single"/>
          </w:rPr>
          <w:t>https://medozai.com/multi-agent-ai-healthcare/</w:t>
        </w:r>
      </w:hyperlink>
      <w:r>
        <w:t xml:space="preserve"> - This article explores the impact of multi-agent AI systems on transforming administrative workflows in hospitals. It outlines how these systems can streamline patient onboarding by automating tasks like ID verification, insurance validation, and medical history summarisation, thereby reducing wait times and improving data accuracy. The piece also discusses the role of multi-agent AI in smarter scheduling and resource allocation, noting that these systems can optimise resources across departments by considering variables such as provider availability, equipment usage, and patient preferences.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the-future-of-ai-led-organizational-management-in-healthcare-leveraging-reusable-ai-agents-for-continuous-improvement-and-human-ai-creative-collaboration-119980/" TargetMode="External"/><Relationship Id="rId10" Type="http://schemas.openxmlformats.org/officeDocument/2006/relationships/hyperlink" Target="https://www.simbo.ai/blog/the-role-of-multi-agent-ai-systems-in-optimizing-healthcare-workflows-through-collaborative-task-specialization-and-real-time-data-integration-4236561/" TargetMode="External"/><Relationship Id="rId11" Type="http://schemas.openxmlformats.org/officeDocument/2006/relationships/hyperlink" Target="https://www.simbo.ai/blog/benefits-of-multi-agent-systems-in-healthcare-collaboration-between-specialized-ai-agents-for-seamless-care-coordination-and-data-integration-602011/" TargetMode="External"/><Relationship Id="rId12" Type="http://schemas.openxmlformats.org/officeDocument/2006/relationships/hyperlink" Target="https://www.simbo.ai/blog/benefits-and-challenges-of-implementing-multi-agent-systems-in-healthcare-to-optimize-claims-processing-care-coordination-and-authorization-requests-2180995/" TargetMode="External"/><Relationship Id="rId13" Type="http://schemas.openxmlformats.org/officeDocument/2006/relationships/hyperlink" Target="https://medozai.com/multi-agent-ai-healthcare/" TargetMode="External"/><Relationship Id="rId14" Type="http://schemas.openxmlformats.org/officeDocument/2006/relationships/hyperlink" Target="https://www.simbo.ai/blog/the-advantages-of-deploying-multi-agent-ai-systems-in-healthcare-for-collaborative-task-execution-and-improved-care-coordination-across-fragmented-clinical-processes-8718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