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high‑value human roles amid AI-driven labour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mock job advertisement calling for a “killswitch engineer” to stand by servers and unplug them “if this thing turns on us” has become a piece of gallows humour online , but beneath the joke lies a more nuanced labour market shift. Despite fears of widespread displacement, artificial intelligence is already creating new, often higher-value roles and privileging human skills that machines cannot easily replicate. </w:t>
      </w:r>
      <w:hyperlink r:id="rId9">
        <w:r>
          <w:rPr>
            <w:color w:val="0000EE"/>
            <w:u w:val="single"/>
          </w:rPr>
          <w:t>[1]</w:t>
        </w:r>
      </w:hyperlink>
      <w:r/>
    </w:p>
    <w:p>
      <w:r/>
      <w:r>
        <w:t xml:space="preserve">One clear beneficiary has been the growing market for domain experts who train models. No longer limited to low-paid image taggers, data annotators now include specialists in law, medicine and finance who command premium rates. Start-ups that match such experts to AI labs have attracted investor attention: Mercor, which connects AI labs with domain specialists, was reported earlier this year at a $2 billion valuation and later raised a larger funding round that pushed its valuation to $10 billion, underscoring rapid investor appetite for that model. The company charges an hourly finder’s fee and matching rate for expert services, reflecting how specialised human knowledge has become a monetised input to model building. </w:t>
      </w:r>
      <w:hyperlink r:id="rId9">
        <w:r>
          <w:rPr>
            <w:color w:val="0000EE"/>
            <w:u w:val="single"/>
          </w:rPr>
          <w:t>[1]</w:t>
        </w:r>
      </w:hyperlink>
      <w:hyperlink r:id="rId10">
        <w:r>
          <w:rPr>
            <w:color w:val="0000EE"/>
            <w:u w:val="single"/>
          </w:rPr>
          <w:t>[3]</w:t>
        </w:r>
      </w:hyperlink>
      <w:hyperlink r:id="rId11">
        <w:r>
          <w:rPr>
            <w:color w:val="0000EE"/>
            <w:u w:val="single"/>
          </w:rPr>
          <w:t>[2]</w:t>
        </w:r>
      </w:hyperlink>
      <w:r/>
    </w:p>
    <w:p>
      <w:r/>
      <w:r>
        <w:t xml:space="preserve">Once models are trained, firms need people to embed them in operations. Palantir helped popularise the forward-deployed engineer (FDE): hybrid developer–consultant–salespeople who work on-site to customise AI tools for clients. As one former Palantir FDE put it in a typical blogpost recounting the firm’s early days: “Go there and win.” Demand for FDEs appears to be rising fast from a low base; Y Combinator-backed firms reported a jump to 63 FDE job postings from four a year earlier, illustrating how implementation roles are multiplying as AI products proliferate. </w:t>
      </w:r>
      <w:hyperlink r:id="rId9">
        <w:r>
          <w:rPr>
            <w:color w:val="0000EE"/>
            <w:u w:val="single"/>
          </w:rPr>
          <w:t>[1]</w:t>
        </w:r>
      </w:hyperlink>
      <w:r/>
    </w:p>
    <w:p>
      <w:r/>
      <w:r>
        <w:t xml:space="preserve">The premium on human skills also shows up in customer‑facing and safety-critical contexts. Firms deploying autonomous systems, from service bots to robotaxis, need employees who can handle frazzled customers and edge cases that algorithms do not. Using Waymo as an example, a chief executive in the skills sector described the emerging need for “the guy , or gal , in the sky”, a remote troubleshooter who must combine technical knowhow with emotional intelligence. As one industry executive put it, “Your personality is where your premium is.” That view echoes broader industry optimism that AI will create “very valuable jobs” even as it reshapes roles, a position voiced recently by executives such as Demis Hassabis. </w:t>
      </w:r>
      <w:hyperlink r:id="rId9">
        <w:r>
          <w:rPr>
            <w:color w:val="0000EE"/>
            <w:u w:val="single"/>
          </w:rPr>
          <w:t>[1]</w:t>
        </w:r>
      </w:hyperlink>
      <w:hyperlink r:id="rId12">
        <w:r>
          <w:rPr>
            <w:color w:val="0000EE"/>
            <w:u w:val="single"/>
          </w:rPr>
          <w:t>[5]</w:t>
        </w:r>
      </w:hyperlink>
      <w:r/>
    </w:p>
    <w:p>
      <w:r/>
      <w:r>
        <w:t xml:space="preserve">The rise of AI has also spawned governance and risk roles charged with preventing data leaks, operational failures and regulatory breaches. Research from an industry consortium led by Cisco found AI risk-and-governance specialists among the fastest-growing job categories, and many large companies now appoint chief AI officers to sit in the c-suite. IBM data cited by industry observers suggests typical large firms use as many as 11 generative-AI models, intensifying the need for oversight as vendors push specialised agents into every function. The company claims that coordinating these models and vendors is itself a sizable management challenge. </w:t>
      </w:r>
      <w:hyperlink r:id="rId9">
        <w:r>
          <w:rPr>
            <w:color w:val="0000EE"/>
            <w:u w:val="single"/>
          </w:rPr>
          <w:t>[1]</w:t>
        </w:r>
      </w:hyperlink>
      <w:r/>
    </w:p>
    <w:p>
      <w:r/>
      <w:r>
        <w:t xml:space="preserve">But the picture is not uniformly positive for all workers. A New York Fed blog post found that, so far, increased AI adoption has not produced large-scale layoffs in the region, though firms expect more job churn ahead. By contrast, academic research signals early disruption at the junior end of the market: a Stanford study reported a roughly 13% decline in job listings for entry‑level roles in software, customer service, accounting and administrative support over three years, disproportionately affecting workers aged in their early twenties. A Microsoft Research analysis similarly identified a list of occupations with high exposure to AI, including many entry-level and routine roles, while cautioning that exposure does not guarantee outright job loss and that tasks within occupations may be reconfigured rather than eliminated. These contrasting findings underline a central tension: AI is spawning valuable new posts even as it erodes some traditional pathways into the workforce. </w:t>
      </w:r>
      <w:hyperlink r:id="rId13">
        <w:r>
          <w:rPr>
            <w:color w:val="0000EE"/>
            <w:u w:val="single"/>
          </w:rPr>
          <w:t>[4]</w:t>
        </w:r>
      </w:hyperlink>
      <w:hyperlink r:id="rId14">
        <w:r>
          <w:rPr>
            <w:color w:val="0000EE"/>
            <w:u w:val="single"/>
          </w:rPr>
          <w:t>[6]</w:t>
        </w:r>
      </w:hyperlink>
      <w:hyperlink r:id="rId15">
        <w:r>
          <w:rPr>
            <w:color w:val="0000EE"/>
            <w:u w:val="single"/>
          </w:rPr>
          <w:t>[7]</w:t>
        </w:r>
      </w:hyperlink>
      <w:r/>
    </w:p>
    <w:p>
      <w:r/>
      <w:r>
        <w:t xml:space="preserve">The result is a bifurcating labour market in which uniquely human attributes , specialised domain expertise, interpersonal skill, judgement and governance competence , command a premium, while routine, junior tasks face compression. For managers and workers alike, the impulse to find the metaphorical killswitch may be replaced by a demand to redesign roles, retrain staff and build oversight. Industry leaders remain bullish that new, high‑value opportunities will follow, but evidence from both regulators and researchers suggests that the transition will be uneven and politically sensitive. </w:t>
      </w:r>
      <w:hyperlink r:id="rId9">
        <w:r>
          <w:rPr>
            <w:color w:val="0000EE"/>
            <w:u w:val="single"/>
          </w:rPr>
          <w:t>[1]</w:t>
        </w:r>
      </w:hyperlink>
      <w:hyperlink r:id="rId12">
        <w:r>
          <w:rPr>
            <w:color w:val="0000EE"/>
            <w:u w:val="single"/>
          </w:rPr>
          <w:t>[5]</w:t>
        </w:r>
      </w:hyperlink>
      <w:hyperlink r:id="rId13">
        <w:r>
          <w:rPr>
            <w:color w:val="0000EE"/>
            <w:u w:val="single"/>
          </w:rPr>
          <w:t>[4]</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West / The Economist) - Paragraph 1, Paragraph 2, Paragraph 3, Paragraph 4, Paragraph 5, Paragraph 7 </w:t>
      </w:r>
      <w:r/>
    </w:p>
    <w:p>
      <w:pPr>
        <w:pStyle w:val="ListBullet"/>
        <w:spacing w:line="240" w:lineRule="auto"/>
        <w:ind w:left="720"/>
      </w:pPr>
      <w:r/>
      <w:hyperlink r:id="rId11">
        <w:r>
          <w:rPr>
            <w:color w:val="0000EE"/>
            <w:u w:val="single"/>
          </w:rPr>
          <w:t>[2]</w:t>
        </w:r>
      </w:hyperlink>
      <w:r>
        <w:t xml:space="preserve"> (TechCrunch) - Paragraph 2 </w:t>
      </w:r>
      <w:r/>
    </w:p>
    <w:p>
      <w:pPr>
        <w:pStyle w:val="ListBullet"/>
        <w:spacing w:line="240" w:lineRule="auto"/>
        <w:ind w:left="720"/>
      </w:pPr>
      <w:r/>
      <w:hyperlink r:id="rId10">
        <w:r>
          <w:rPr>
            <w:color w:val="0000EE"/>
            <w:u w:val="single"/>
          </w:rPr>
          <w:t>[3]</w:t>
        </w:r>
      </w:hyperlink>
      <w:r>
        <w:t xml:space="preserve"> (Bloomberg) - Paragraph 2 </w:t>
      </w:r>
      <w:r/>
    </w:p>
    <w:p>
      <w:pPr>
        <w:pStyle w:val="ListBullet"/>
        <w:spacing w:line="240" w:lineRule="auto"/>
        <w:ind w:left="720"/>
      </w:pPr>
      <w:r/>
      <w:hyperlink r:id="rId13">
        <w:r>
          <w:rPr>
            <w:color w:val="0000EE"/>
            <w:u w:val="single"/>
          </w:rPr>
          <w:t>[4]</w:t>
        </w:r>
      </w:hyperlink>
      <w:r>
        <w:t xml:space="preserve"> (Reuters) - Paragraph 6, Paragraph 7 </w:t>
      </w:r>
      <w:r/>
    </w:p>
    <w:p>
      <w:pPr>
        <w:pStyle w:val="ListBullet"/>
        <w:spacing w:line="240" w:lineRule="auto"/>
        <w:ind w:left="720"/>
      </w:pPr>
      <w:r/>
      <w:hyperlink r:id="rId12">
        <w:r>
          <w:rPr>
            <w:color w:val="0000EE"/>
            <w:u w:val="single"/>
          </w:rPr>
          <w:t>[5]</w:t>
        </w:r>
      </w:hyperlink>
      <w:r>
        <w:t xml:space="preserve"> (Moneycontrol) - Paragraph 4, Paragraph 7 </w:t>
      </w:r>
      <w:r/>
    </w:p>
    <w:p>
      <w:pPr>
        <w:pStyle w:val="ListBullet"/>
        <w:spacing w:line="240" w:lineRule="auto"/>
        <w:ind w:left="720"/>
      </w:pPr>
      <w:r/>
      <w:hyperlink r:id="rId14">
        <w:r>
          <w:rPr>
            <w:color w:val="0000EE"/>
            <w:u w:val="single"/>
          </w:rPr>
          <w:t>[6]</w:t>
        </w:r>
      </w:hyperlink>
      <w:r>
        <w:t xml:space="preserve"> (Tom's Hardware) - Paragraph 6, Paragraph 7 </w:t>
      </w:r>
      <w:r/>
    </w:p>
    <w:p>
      <w:pPr>
        <w:pStyle w:val="ListBullet"/>
        <w:spacing w:line="240" w:lineRule="auto"/>
        <w:ind w:left="720"/>
      </w:pPr>
      <w:r/>
      <w:hyperlink r:id="rId15">
        <w:r>
          <w:rPr>
            <w:color w:val="0000EE"/>
            <w:u w:val="single"/>
          </w:rPr>
          <w:t>[7]</w:t>
        </w:r>
      </w:hyperlink>
      <w:r>
        <w:t xml:space="preserve"> (Tom's Guide)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https://thewest.com.au/business/the-economist/the-economist-despite-job-loss-fears-ai-is-creating-high-value-roles-and-human-skills-are-the-new-premium-c-21006618</w:t>
        </w:r>
      </w:hyperlink>
      <w:r>
        <w:t xml:space="preserve"> - Please view link - unable to able to access data</w:t>
      </w:r>
      <w:r/>
    </w:p>
    <w:p>
      <w:pPr>
        <w:pStyle w:val="ListNumber"/>
        <w:spacing w:line="240" w:lineRule="auto"/>
        <w:ind w:left="720"/>
      </w:pPr>
      <w:r/>
      <w:hyperlink r:id="rId11">
        <w:r>
          <w:rPr>
            <w:color w:val="0000EE"/>
            <w:u w:val="single"/>
          </w:rPr>
          <w:t>https://techcrunch.com/2025/10/27/mercor-quintuples-valuation-to-10b-with-350m-series-c/</w:t>
        </w:r>
      </w:hyperlink>
      <w:r>
        <w:t xml:space="preserve"> - Mercor, a startup connecting AI labs with domain experts for training foundational AI models, has raised $350 million in a Series C funding round, increasing its valuation to $10 billion. This follows a previous $100 million Series B round at a $2 billion valuation. The company provides specialized domain experts, such as scientists, doctors, and lawyers, to assist in AI model training, charging an hourly finder’s fee and matching rate for their services.</w:t>
      </w:r>
      <w:r/>
    </w:p>
    <w:p>
      <w:pPr>
        <w:pStyle w:val="ListNumber"/>
        <w:spacing w:line="240" w:lineRule="auto"/>
        <w:ind w:left="720"/>
      </w:pPr>
      <w:r/>
      <w:hyperlink r:id="rId10">
        <w:r>
          <w:rPr>
            <w:color w:val="0000EE"/>
            <w:u w:val="single"/>
          </w:rPr>
          <w:t>https://www.bloomberg.com/news/articles/2025-02-20/ai-startup-led-by-21-year-old-thiel-fellow-lands-2-billion-valuation</w:t>
        </w:r>
      </w:hyperlink>
      <w:r>
        <w:t xml:space="preserve"> - Mercor, an AI-powered hiring startup founded by three 21-year-old Thiel Fellows, has achieved a valuation of $2 billion in a new funding round. The startup connects companies with specialized domain experts to assist in AI model training, charging an hourly finder’s fee and matching rate for their services. The funding round was led by Felicis Ventures, with participation from General Catalyst, DST Global, Benchmark, and Menlo Ventures.</w:t>
      </w:r>
      <w:r/>
    </w:p>
    <w:p>
      <w:pPr>
        <w:pStyle w:val="ListNumber"/>
        <w:spacing w:line="240" w:lineRule="auto"/>
        <w:ind w:left="720"/>
      </w:pPr>
      <w:r/>
      <w:hyperlink r:id="rId13">
        <w:r>
          <w:rPr>
            <w:color w:val="0000EE"/>
            <w:u w:val="single"/>
          </w:rPr>
          <w:t>https://www.reuters.com/business/ai-not-affecting-job-market-much-so-far-new-york-fed-says-2025-09-04/</w:t>
        </w:r>
      </w:hyperlink>
      <w:r>
        <w:t xml:space="preserve"> - A blog post by the Federal Reserve Bank of New York indicates that the growing adoption of artificial intelligence (AI) by firms in the region has not significantly impacted employment so far. Despite a notable increase in AI use, very few firms reported AI-induced layoffs. The study suggests that, for now, AI integration has not resulted in major job losses, but cautions that this trend may not continue as firms anticipate more layoffs and reduced hiring in the future.</w:t>
      </w:r>
      <w:r/>
    </w:p>
    <w:p>
      <w:pPr>
        <w:pStyle w:val="ListNumber"/>
        <w:spacing w:line="240" w:lineRule="auto"/>
        <w:ind w:left="720"/>
      </w:pPr>
      <w:r/>
      <w:hyperlink r:id="rId12">
        <w:r>
          <w:rPr>
            <w:color w:val="0000EE"/>
            <w:u w:val="single"/>
          </w:rPr>
          <w:t>https://www.moneycontrol.com/technology/google-ai-chief-says-ai-will-create-very-valuable-jobs-despite-job-loss-fears-article-13089507.html</w:t>
        </w:r>
      </w:hyperlink>
      <w:r>
        <w:t xml:space="preserve"> - Demis Hassabis, CEO of Google DeepMind, believes that the rise of AI will lead to the creation of new and highly valuable roles. Speaking at SXSW London, Hassabis expressed optimism about the future, stating that humans are adaptable and that new, valuable jobs will emerge. He emphasized the importance of understanding the fundamentals of AI and encouraged students to focus on foundational STEM disciplines to better understand how AI systems work.</w:t>
      </w:r>
      <w:r/>
    </w:p>
    <w:p>
      <w:pPr>
        <w:pStyle w:val="ListNumber"/>
        <w:spacing w:line="240" w:lineRule="auto"/>
        <w:ind w:left="720"/>
      </w:pPr>
      <w:r/>
      <w:hyperlink r:id="rId14">
        <w:r>
          <w:rPr>
            <w:color w:val="0000EE"/>
            <w:u w:val="single"/>
          </w:rPr>
          <w:t>https://www.tomshardware.com/tech-industry/artificial-intelligence/ai-is-eating-entry-level-coding-and-customer-service-roles-according-to-a-new-stanford-study</w:t>
        </w:r>
      </w:hyperlink>
      <w:r>
        <w:t xml:space="preserve"> - A recent Stanford University study reveals that the rise of AI is significantly impacting entry-level employment in fields such as software development, customer service, accounting, and administrative support. The study shows a 13% drop in junior job listings over the past three years in sectors most susceptible to AI automation. This trend mainly affects young workers aged 22–25, indicating that AI may be enhancing productivity for seasoned employees while reducing the need for entry-level staff.</w:t>
      </w:r>
      <w:r/>
    </w:p>
    <w:p>
      <w:pPr>
        <w:pStyle w:val="ListNumber"/>
        <w:spacing w:line="240" w:lineRule="auto"/>
        <w:ind w:left="720"/>
      </w:pPr>
      <w:r/>
      <w:hyperlink r:id="rId15">
        <w:r>
          <w:rPr>
            <w:color w:val="0000EE"/>
            <w:u w:val="single"/>
          </w:rPr>
          <w:t>https://www.tomsguide.com/ai/microsoft-reveals-the-40-jobs-ai-is-most-likely-to-replace-and-40-that-are-safe-for-now</w:t>
        </w:r>
      </w:hyperlink>
      <w:r>
        <w:t xml:space="preserve"> - A July 2025 study by Microsoft Research outlines how artificial intelligence (AI) may impact the workforce, identifying 40 occupations as highly susceptible to disruption and 40 considered relatively safe. Roles with high exposure include customer service representatives, writers, journalists, editors, data scientists, and public relations professionals—jobs that heavily rely on tasks AI tools like ChatGPT and Copilot can already perform. However, the researchers caution that high AI overlap doesn't guarantee job loss, citing past tech like ATMs, which altered but did not eliminate teller positions.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west.com.au/business/the-economist/the-economist-despite-job-loss-fears-ai-is-creating-high-value-roles-and-human-skills-are-the-new-premium-c-21006618" TargetMode="External"/><Relationship Id="rId10" Type="http://schemas.openxmlformats.org/officeDocument/2006/relationships/hyperlink" Target="https://www.bloomberg.com/news/articles/2025-02-20/ai-startup-led-by-21-year-old-thiel-fellow-lands-2-billion-valuation" TargetMode="External"/><Relationship Id="rId11" Type="http://schemas.openxmlformats.org/officeDocument/2006/relationships/hyperlink" Target="https://techcrunch.com/2025/10/27/mercor-quintuples-valuation-to-10b-with-350m-series-c/" TargetMode="External"/><Relationship Id="rId12" Type="http://schemas.openxmlformats.org/officeDocument/2006/relationships/hyperlink" Target="https://www.moneycontrol.com/technology/google-ai-chief-says-ai-will-create-very-valuable-jobs-despite-job-loss-fears-article-13089507.html" TargetMode="External"/><Relationship Id="rId13" Type="http://schemas.openxmlformats.org/officeDocument/2006/relationships/hyperlink" Target="https://www.reuters.com/business/ai-not-affecting-job-market-much-so-far-new-york-fed-says-2025-09-04/" TargetMode="External"/><Relationship Id="rId14" Type="http://schemas.openxmlformats.org/officeDocument/2006/relationships/hyperlink" Target="https://www.tomshardware.com/tech-industry/artificial-intelligence/ai-is-eating-entry-level-coding-and-customer-service-roles-according-to-a-new-stanford-study" TargetMode="External"/><Relationship Id="rId15" Type="http://schemas.openxmlformats.org/officeDocument/2006/relationships/hyperlink" Target="https://www.tomsguide.com/ai/microsoft-reveals-the-40-jobs-ai-is-most-likely-to-replace-and-40-that-are-safe-for-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