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Axis Capital accelerates shift to specialty underwriting with strategic rebranding and reinsurance moves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Axis Capital remains firmly positioned as a specialist provider of insurance and reinsurance solutions, operating across Bermuda, the United States, Europe, Singapore and Canada and targeting complex commercial risks rather than volume retail business. According to the report by Kalkine Media, the firm's core activities emphasise underwriting discipline, diversified coverage lines and capital resilience, with product offerings that span professional liability, financial lines, property coverage and treaty reinsurance designed for corporate and institutional clients. </w:t>
      </w:r>
      <w:hyperlink r:id="rId9">
        <w:r>
          <w:rPr>
            <w:color w:val="0000EE"/>
            <w:u w:val="single"/>
          </w:rPr>
          <w:t>[1]</w:t>
        </w:r>
      </w:hyperlink>
      <w:hyperlink r:id="rId10">
        <w:r>
          <w:rPr>
            <w:color w:val="0000EE"/>
            <w:u w:val="single"/>
          </w:rPr>
          <w:t>[2]</w:t>
        </w:r>
      </w:hyperlink>
      <w:r/>
    </w:p>
    <w:p>
      <w:r/>
      <w:r>
        <w:t xml:space="preserve">The company’s public disclosures and investor materials underscore a governance and reporting framework intended to meet listed-company standards and regulatory expectations across jurisdictions. Kalkine Media notes Axis Capital’s focus on transparent financial reporting that addresses underwriting results, balance sheet composition and reserve practices, while the corporate website describes the business as a global specialty underwriter backed by “excellent financial strength”. </w:t>
      </w:r>
      <w:hyperlink r:id="rId9">
        <w:r>
          <w:rPr>
            <w:color w:val="0000EE"/>
            <w:u w:val="single"/>
          </w:rPr>
          <w:t>[1]</w:t>
        </w:r>
      </w:hyperlink>
      <w:hyperlink r:id="rId10">
        <w:r>
          <w:rPr>
            <w:color w:val="0000EE"/>
            <w:u w:val="single"/>
          </w:rPr>
          <w:t>[2]</w:t>
        </w:r>
      </w:hyperlink>
      <w:r/>
    </w:p>
    <w:p>
      <w:r/>
      <w:r>
        <w:t xml:space="preserve">Recent balance-sheet and strategic moves reflect that underwriting focus. In December 2024 Axis announced a loss portfolio transfer reinsurance agreement with Enstar Group Limited, a transaction the company said was intended to align its balance sheet more closely with its shift toward specialty underwriting and to bolster capital resilience. Industry commentary viewed the deal as part of broader efforts to de-risk legacy exposures and simplify the reinsurance segment. </w:t>
      </w:r>
      <w:hyperlink r:id="rId11">
        <w:r>
          <w:rPr>
            <w:color w:val="0000EE"/>
            <w:u w:val="single"/>
          </w:rPr>
          <w:t>[5]</w:t>
        </w:r>
      </w:hyperlink>
      <w:r/>
    </w:p>
    <w:p>
      <w:r/>
      <w:r>
        <w:t xml:space="preserve">Management changes and internal restructuring have been presented as complementary steps to lift underwriting and operational effectiveness. In May 2023 Axis appointed Mark Gregory as Head of Global Markets and Michael J. McKenna as Head of North America, appointments described in a company press release as strengthening underwriting leadership. In May 2025 the company further announced enhancements within its Global Markets team, realigning teams, promoting internal talent and expanding responsibilities to encourage collaboration and underwriting excellence. Reinsurance News reported these 2025 organisational changes as signalling renewed emphasis on coordinated global underwriting. </w:t>
      </w:r>
      <w:hyperlink r:id="rId12">
        <w:r>
          <w:rPr>
            <w:color w:val="0000EE"/>
            <w:u w:val="single"/>
          </w:rPr>
          <w:t>[3]</w:t>
        </w:r>
      </w:hyperlink>
      <w:hyperlink r:id="rId13">
        <w:r>
          <w:rPr>
            <w:color w:val="0000EE"/>
            <w:u w:val="single"/>
          </w:rPr>
          <w:t>[4]</w:t>
        </w:r>
      </w:hyperlink>
      <w:hyperlink r:id="rId14">
        <w:r>
          <w:rPr>
            <w:color w:val="0000EE"/>
            <w:u w:val="single"/>
          </w:rPr>
          <w:t>[7]</w:t>
        </w:r>
      </w:hyperlink>
      <w:r/>
    </w:p>
    <w:p>
      <w:r/>
      <w:r>
        <w:t xml:space="preserve">The company has also refreshed its external positioning to reflect that strategic emphasis. According to an AXIS press release, in November 2023 the firm rolled out a refreshed brand identity and global marketing campaign under the tagline "Specialty Solutions, Elevated." The rebrand was presented as aligning market messaging with the company’s transition toward a specialty underwriter model. </w:t>
      </w:r>
      <w:hyperlink r:id="rId15">
        <w:r>
          <w:rPr>
            <w:color w:val="0000EE"/>
            <w:u w:val="single"/>
          </w:rPr>
          <w:t>[6]</w:t>
        </w:r>
      </w:hyperlink>
      <w:r/>
    </w:p>
    <w:p>
      <w:r/>
      <w:r>
        <w:t xml:space="preserve">Axis Capital’s operating model remains built around diversified regional platforms that allow local regulatory alignment while preserving central governance, an approach Kalkine Media and the company website both highlight as key to portfolio diversification and operational continuity. The combination of capital-management measures, targeted reinsurance transactions and organisational realignment is presented by the company as intended to support resilience through insurance cycles and evolving market dynamics. </w:t>
      </w:r>
      <w:hyperlink r:id="rId9">
        <w:r>
          <w:rPr>
            <w:color w:val="0000EE"/>
            <w:u w:val="single"/>
          </w:rPr>
          <w:t>[1]</w:t>
        </w:r>
      </w:hyperlink>
      <w:hyperlink r:id="rId10">
        <w:r>
          <w:rPr>
            <w:color w:val="0000EE"/>
            <w:u w:val="single"/>
          </w:rPr>
          <w:t>[2]</w:t>
        </w:r>
      </w:hyperlink>
      <w:hyperlink r:id="rId11">
        <w:r>
          <w:rPr>
            <w:color w:val="0000EE"/>
            <w:u w:val="single"/>
          </w:rPr>
          <w:t>[5]</w:t>
        </w:r>
      </w:hyperlink>
      <w:hyperlink r:id="rId13">
        <w:r>
          <w:rPr>
            <w:color w:val="0000EE"/>
            <w:u w:val="single"/>
          </w:rPr>
          <w:t>[4]</w:t>
        </w:r>
      </w:hyperlink>
      <w:r/>
    </w:p>
    <w:p>
      <w:r/>
      <w:r>
        <w:t xml:space="preserve">Market classifications reflect Axis’s scale as a listed financial-services company. Kalkine Media notes the firm’s inclusion in broader equity groupings such as the Russell 1000, situating it among large-cap financial-services peers even as management stresses technical underwriting over distribution-led growth.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(Kalkine Media) - Paragraph 1, Paragraph 2, Paragraph 6, Paragraph 7 </w:t>
      </w:r>
      <w:r/>
    </w:p>
    <w:p>
      <w:pPr>
        <w:pStyle w:val="ListBullet"/>
        <w:spacing w:line="240" w:lineRule="auto"/>
        <w:ind w:left="720"/>
      </w:pPr>
      <w:r/>
      <w:hyperlink r:id="rId10">
        <w:r>
          <w:rPr>
            <w:color w:val="0000EE"/>
            <w:u w:val="single"/>
          </w:rPr>
          <w:t>[2]</w:t>
        </w:r>
      </w:hyperlink>
      <w:r>
        <w:t xml:space="preserve"> (AXIS Capital website) - Paragraph 1, Paragraph 2, Paragraph 6 </w:t>
      </w:r>
      <w:r/>
    </w:p>
    <w:p>
      <w:pPr>
        <w:pStyle w:val="ListBullet"/>
        <w:spacing w:line="240" w:lineRule="auto"/>
        <w:ind w:left="720"/>
      </w:pPr>
      <w:r/>
      <w:hyperlink r:id="rId11">
        <w:r>
          <w:rPr>
            <w:color w:val="0000EE"/>
            <w:u w:val="single"/>
          </w:rPr>
          <w:t>[5]</w:t>
        </w:r>
      </w:hyperlink>
      <w:r>
        <w:t xml:space="preserve"> (AXIS press release, December 2024) - Paragraph 3, Paragraph 6 </w:t>
      </w:r>
      <w:r/>
    </w:p>
    <w:p>
      <w:pPr>
        <w:pStyle w:val="ListBullet"/>
        <w:spacing w:line="240" w:lineRule="auto"/>
        <w:ind w:left="720"/>
      </w:pPr>
      <w:r/>
      <w:hyperlink r:id="rId12">
        <w:r>
          <w:rPr>
            <w:color w:val="0000EE"/>
            <w:u w:val="single"/>
          </w:rPr>
          <w:t>[3]</w:t>
        </w:r>
      </w:hyperlink>
      <w:r>
        <w:t xml:space="preserve"> (AXIS press release, May 2023) - Paragraph 4 </w:t>
      </w:r>
      <w:r/>
    </w:p>
    <w:p>
      <w:pPr>
        <w:pStyle w:val="ListBullet"/>
        <w:spacing w:line="240" w:lineRule="auto"/>
        <w:ind w:left="720"/>
      </w:pPr>
      <w:r/>
      <w:hyperlink r:id="rId13">
        <w:r>
          <w:rPr>
            <w:color w:val="0000EE"/>
            <w:u w:val="single"/>
          </w:rPr>
          <w:t>[4]</w:t>
        </w:r>
      </w:hyperlink>
      <w:r>
        <w:t xml:space="preserve"> (AXIS press release, May 2025) - Paragraph 4, Paragraph 6 </w:t>
      </w:r>
      <w:r/>
    </w:p>
    <w:p>
      <w:pPr>
        <w:pStyle w:val="ListBullet"/>
        <w:spacing w:line="240" w:lineRule="auto"/>
        <w:ind w:left="720"/>
      </w:pPr>
      <w:r/>
      <w:hyperlink r:id="rId14">
        <w:r>
          <w:rPr>
            <w:color w:val="0000EE"/>
            <w:u w:val="single"/>
          </w:rPr>
          <w:t>[7]</w:t>
        </w:r>
      </w:hyperlink>
      <w:r>
        <w:t xml:space="preserve"> (Reinsurance News) - Paragraph 4 </w:t>
      </w:r>
      <w:r/>
    </w:p>
    <w:p>
      <w:pPr>
        <w:pStyle w:val="ListBullet"/>
        <w:spacing w:line="240" w:lineRule="auto"/>
        <w:ind w:left="720"/>
      </w:pPr>
      <w:r/>
      <w:hyperlink r:id="rId15">
        <w:r>
          <w:rPr>
            <w:color w:val="0000EE"/>
            <w:u w:val="single"/>
          </w:rPr>
          <w:t>[6]</w:t>
        </w:r>
      </w:hyperlink>
      <w:r>
        <w:t xml:space="preserve"> (AXIS press release, November 2023)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https://kalkinemedia.com/us/stocks/financial/axis-capital-nyseaxs-shares-little-changed-in-session-trading</w:t>
        </w:r>
      </w:hyperlink>
      <w:r>
        <w:t xml:space="preserve"> - Please view link - unable to able to access data</w:t>
      </w:r>
      <w:r/>
    </w:p>
    <w:p>
      <w:pPr>
        <w:pStyle w:val="ListNumber"/>
        <w:spacing w:line="240" w:lineRule="auto"/>
        <w:ind w:left="720"/>
      </w:pPr>
      <w:r/>
      <w:hyperlink r:id="rId10">
        <w:r>
          <w:rPr>
            <w:color w:val="0000EE"/>
            <w:u w:val="single"/>
          </w:rPr>
          <w:t>https://www.axiscapital.com/</w:t>
        </w:r>
      </w:hyperlink>
      <w:r>
        <w:t xml:space="preserve"> - AXIS Capital is a global specialty underwriter and provider of insurance and reinsurance solutions. The company offers a broad range of risk transfer products and services, backed by excellent financial strength. AXIS Capital operates in various regions, including Bermuda, the United States, Europe, Singapore, and Canada, providing specialty lines insurance and treaty reinsurance products worldwide. The company focuses on underwriting discipline, diversified coverage lines, and capital resilience to support its clients and distribution partners effectively.</w:t>
      </w:r>
      <w:r/>
    </w:p>
    <w:p>
      <w:pPr>
        <w:pStyle w:val="ListNumber"/>
        <w:spacing w:line="240" w:lineRule="auto"/>
        <w:ind w:left="720"/>
      </w:pPr>
      <w:r/>
      <w:hyperlink r:id="rId12">
        <w:r>
          <w:rPr>
            <w:color w:val="0000EE"/>
            <w:u w:val="single"/>
          </w:rPr>
          <w:t>https://investor.axiscapital.com/press-releases/news-details/2023/AXIS-Appoints-Mark-Gregory-as-Head-of-Global-Markets-and-Michael-J.-McKenna-as-Head-of-North-America/default.aspx</w:t>
        </w:r>
      </w:hyperlink>
      <w:r>
        <w:t xml:space="preserve"> - In May 2023, AXIS Capital announced the appointment of Mark Gregory as Head of Global Markets and Michael J. McKenna as Head of North America. These leadership positions aim to enhance underwriting and operational performance within AXIS Global Markets. The appointments reflect the company's commitment to underwriting excellence and operational continuity, supporting its global operations and regulatory alignment.</w:t>
      </w:r>
      <w:r/>
    </w:p>
    <w:p>
      <w:pPr>
        <w:pStyle w:val="ListNumber"/>
        <w:spacing w:line="240" w:lineRule="auto"/>
        <w:ind w:left="720"/>
      </w:pPr>
      <w:r/>
      <w:hyperlink r:id="rId13">
        <w:r>
          <w:rPr>
            <w:color w:val="0000EE"/>
            <w:u w:val="single"/>
          </w:rPr>
          <w:t>https://investor.axiscapital.com/press-releases/news-details/2025/AXIS-Makes-Enhancements-Within-Global-Markets-Team-Structure--2025-qgvn5B7Y4E/default.aspx</w:t>
        </w:r>
      </w:hyperlink>
      <w:r>
        <w:t xml:space="preserve"> - In May 2025, AXIS Capital announced several organizational changes to enhance underwriting and operational performance within AXIS Global Markets. These changes include realigning teams to work more collaboratively and effectively, promoting internal talent, and expanding responsibilities. The restructuring demonstrates AXIS's commitment to underwriting excellence and operational continuity, supporting its global operations and regulatory alignment.</w:t>
      </w:r>
      <w:r/>
    </w:p>
    <w:p>
      <w:pPr>
        <w:pStyle w:val="ListNumber"/>
        <w:spacing w:line="240" w:lineRule="auto"/>
        <w:ind w:left="720"/>
      </w:pPr>
      <w:r/>
      <w:hyperlink r:id="rId11">
        <w:r>
          <w:rPr>
            <w:color w:val="0000EE"/>
            <w:u w:val="single"/>
          </w:rPr>
          <w:t>https://investor.axiscapital.com/press-releases/news-details/2024/AXIS-Advances-Transition-to-Specialty-Underwriter-Announces-Loss-Portfolio-Transfer-Reinsurance-Agreement-With-Enstar-on-Reinsurance-Segment-Reserves/default.aspx</w:t>
        </w:r>
      </w:hyperlink>
      <w:r>
        <w:t xml:space="preserve"> - In December 2024, AXIS Capital announced a loss portfolio transfer reinsurance agreement with Enstar Group Limited, covering a portfolio of reinsurance segment business. This transaction aligns AXIS's balance sheet with its underwriting strategy of focusing on specialty insurance business. The agreement reflects AXIS's commitment to underwriting discipline and capital resilience, supporting its global operations and regulatory alignment.</w:t>
      </w:r>
      <w:r/>
    </w:p>
    <w:p>
      <w:pPr>
        <w:pStyle w:val="ListNumber"/>
        <w:spacing w:line="240" w:lineRule="auto"/>
        <w:ind w:left="720"/>
      </w:pPr>
      <w:r/>
      <w:hyperlink r:id="rId15">
        <w:r>
          <w:rPr>
            <w:color w:val="0000EE"/>
            <w:u w:val="single"/>
          </w:rPr>
          <w:t>https://investor.axiscapital.com/press-releases/news-details/2023/Specialty-Solutions-Elevated-AXIS-Refreshes-Brand-Identity-2023-kJYeERr3BK/default.aspx</w:t>
        </w:r>
      </w:hyperlink>
      <w:r>
        <w:t xml:space="preserve"> - In November 2023, AXIS Capital unveiled a refreshed brand identity, including a global marketing campaign with the tagline 'Specialty Solutions, Elevated.' This rebranding underscores AXIS's focus on delivering innovative specialty solutions that meet customer needs. The campaign highlights the company's commitment to underwriting excellence and operational continuity, supporting its global operations and regulatory alignment.</w:t>
      </w:r>
      <w:r/>
    </w:p>
    <w:p>
      <w:pPr>
        <w:pStyle w:val="ListNumber"/>
        <w:spacing w:line="240" w:lineRule="auto"/>
        <w:ind w:left="720"/>
      </w:pPr>
      <w:r/>
      <w:hyperlink r:id="rId14">
        <w:r>
          <w:rPr>
            <w:color w:val="0000EE"/>
            <w:u w:val="single"/>
          </w:rPr>
          <w:t>https://www.reinsurancene.ws/axis-enhances-global-markets-team-structure-with-several-organisational-changes/</w:t>
        </w:r>
      </w:hyperlink>
      <w:r>
        <w:t xml:space="preserve"> - In May 2025, AXIS Capital announced several organizational changes to enhance underwriting and operational performance within AXIS Global Markets. These changes include realigning teams to work more collaboratively and effectively, promoting internal talent, and expanding responsibilities. The restructuring demonstrates AXIS's commitment to underwriting excellence and operational continuity, supporting its global operations and regulatory alignment.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us/stocks/financial/axis-capital-nyseaxs-shares-little-changed-in-session-trading" TargetMode="External"/><Relationship Id="rId10" Type="http://schemas.openxmlformats.org/officeDocument/2006/relationships/hyperlink" Target="https://www.axiscapital.com/" TargetMode="External"/><Relationship Id="rId11" Type="http://schemas.openxmlformats.org/officeDocument/2006/relationships/hyperlink" Target="https://investor.axiscapital.com/press-releases/news-details/2024/AXIS-Advances-Transition-to-Specialty-Underwriter-Announces-Loss-Portfolio-Transfer-Reinsurance-Agreement-With-Enstar-on-Reinsurance-Segment-Reserves/default.aspx" TargetMode="External"/><Relationship Id="rId12" Type="http://schemas.openxmlformats.org/officeDocument/2006/relationships/hyperlink" Target="https://investor.axiscapital.com/press-releases/news-details/2023/AXIS-Appoints-Mark-Gregory-as-Head-of-Global-Markets-and-Michael-J.-McKenna-as-Head-of-North-America/default.aspx" TargetMode="External"/><Relationship Id="rId13" Type="http://schemas.openxmlformats.org/officeDocument/2006/relationships/hyperlink" Target="https://investor.axiscapital.com/press-releases/news-details/2025/AXIS-Makes-Enhancements-Within-Global-Markets-Team-Structure--2025-qgvn5B7Y4E/default.aspx" TargetMode="External"/><Relationship Id="rId14" Type="http://schemas.openxmlformats.org/officeDocument/2006/relationships/hyperlink" Target="https://www.reinsurancene.ws/axis-enhances-global-markets-team-structure-with-several-organisational-changes/" TargetMode="External"/><Relationship Id="rId15" Type="http://schemas.openxmlformats.org/officeDocument/2006/relationships/hyperlink" Target="https://investor.axiscapital.com/press-releases/news-details/2023/Specialty-Solutions-Elevated-AXIS-Refreshes-Brand-Identity-2023-kJYeERr3BK/default.aspx"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