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Choosing the right partner is critical in the booming telemedicine market's race for scalable, compliant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telemedicine market is expanding rapidly, driven by patient demand for convenient care and by technological advances that make remote diagnosis, monitoring and treatment increasingly viable. According to a Precedence Research report, the global telehealth and telemedicine market could reach about USD 869.22 billion by 2033, with software and services accounting for a commanding share of current value, while US-focused analysis projects the U.S. market to grow from roughly USD 81 billion in 2024 to more than USD 395.6 billion by 2034. Other industry forecasts place 2032 market-size estimates between roughly USD 335 billion and USD 660 billion, underscoring broad agreement that virtual care will remain a primary growth area for health technology. </w:t>
      </w:r>
      <w:hyperlink r:id="rId9">
        <w:r>
          <w:rPr>
            <w:color w:val="0000EE"/>
            <w:u w:val="single"/>
          </w:rPr>
          <w:t>[2]</w:t>
        </w:r>
      </w:hyperlink>
      <w:hyperlink r:id="rId10">
        <w:r>
          <w:rPr>
            <w:color w:val="0000EE"/>
            <w:u w:val="single"/>
          </w:rPr>
          <w:t>[4]</w:t>
        </w:r>
      </w:hyperlink>
      <w:hyperlink r:id="rId11">
        <w:r>
          <w:rPr>
            <w:color w:val="0000EE"/>
            <w:u w:val="single"/>
          </w:rPr>
          <w:t>[7]</w:t>
        </w:r>
      </w:hyperlink>
      <w:hyperlink r:id="rId12">
        <w:r>
          <w:rPr>
            <w:color w:val="0000EE"/>
            <w:u w:val="single"/>
          </w:rPr>
          <w:t>[6]</w:t>
        </w:r>
      </w:hyperlink>
      <w:hyperlink r:id="rId13">
        <w:r>
          <w:rPr>
            <w:color w:val="0000EE"/>
            <w:u w:val="single"/>
          </w:rPr>
          <w:t>[5]</w:t>
        </w:r>
      </w:hyperlink>
      <w:r/>
    </w:p>
    <w:p>
      <w:r/>
      <w:r>
        <w:t xml:space="preserve">That scale has turned vendor selection into a strategic, high-stakes decision for health systems, insurers and startups. Building a telemedicine product is not the same as building a typical consumer app: success requires HIPAA-compliant architectures, robust EHR/EMR integrations, reliable real‑time video and audio under variable network conditions, secure payment and claims workflows, e‑prescribing and pharmacy links, and UX that accommodates users from octogenarians to digital natives. The lead guide’s central warning , that the wrong development partner can leave organisations with “half-baked features, compliance nightmares, and a platform that crashes during peak hours” , is therefore not rhetorical but operational. </w:t>
      </w:r>
      <w:hyperlink r:id="rId14">
        <w:r>
          <w:rPr>
            <w:color w:val="0000EE"/>
            <w:u w:val="single"/>
          </w:rPr>
          <w:t>[1]</w:t>
        </w:r>
      </w:hyperlink>
      <w:r/>
    </w:p>
    <w:p>
      <w:r/>
      <w:r>
        <w:t xml:space="preserve">Procurement teams should prioritise demonstrable healthcare credentials and third‑party certification rather than marketing assertions. According to company information, Glorium Technologies exemplifies this approach: founded in 2010 and headquartered in New Jersey, it reports ISO 13485 certification for medical device software alongside ISO 27001 and ISO 9001, a 200‑plus headcount and development centres in Kyiv, Kraków and Paphos. Those certifications signal documented quality management and information‑security processes that can materially de‑risk enterprise purchases and audits. Industry data also shows that cloud delivery models and software/services are leading market segments, reinforcing the need for partners experienced in scalable, audited cloud deployments. </w:t>
      </w:r>
      <w:hyperlink r:id="rId15">
        <w:r>
          <w:rPr>
            <w:color w:val="0000EE"/>
            <w:u w:val="single"/>
          </w:rPr>
          <w:t>[3]</w:t>
        </w:r>
      </w:hyperlink>
      <w:hyperlink r:id="rId9">
        <w:r>
          <w:rPr>
            <w:color w:val="0000EE"/>
            <w:u w:val="single"/>
          </w:rPr>
          <w:t>[2]</w:t>
        </w:r>
      </w:hyperlink>
      <w:r/>
    </w:p>
    <w:p>
      <w:r/>
      <w:r>
        <w:t xml:space="preserve">Specialist firms offer differentiated capability sets that map to different buyer needs. Enterprise customers with complex legacy systems will prioritise deep EHR integration, scalability and formal development maturity; the guide highlights vendors such as Itransition and Wildnet Edge for these use cases, citing large engineering teams and process appraisals such as CMMI. Startups and mid‑sized providers are better served by firms emphasising rapid, full‑cycle delivery and AI/IoMT features; the guide points to Orangesoft, TechMagic and Altoros for cloud‑native telemedicine, remote monitoring and device telemetry expertise. Companies exploring AR/VR or novel patient experiences can look to specialist studios such as Nomtek. These distinctions matter because telemedicine requirements , from credentialing-driven scheduling to controlled‑substance e‑prescribing , demand narrowly focused experience rather than generic mobile‑app know‑how. </w:t>
      </w:r>
      <w:hyperlink r:id="rId14">
        <w:r>
          <w:rPr>
            <w:color w:val="0000EE"/>
            <w:u w:val="single"/>
          </w:rPr>
          <w:t>[1]</w:t>
        </w:r>
      </w:hyperlink>
      <w:r/>
    </w:p>
    <w:p>
      <w:r/>
      <w:r>
        <w:t xml:space="preserve">Security and regulatory compliance remain the non‑negotiables. The guide stresses end‑to‑end encryption, role‑based access control and comprehensive audit trails for clinical workflows, and several vendors in the survey claim ISO/IEC and HIPAA‑aligned practices. Buyers should treat certifications and past audit reports as procurement artefacts to verify, because regulatory expectations for patient data protection and device software quality are both prescriptive and inspectable. Government and market reports also place chronic disease management and teleconsultation services among the largest and fastest‑growing use cases, reinforcing why integrations with remote monitoring devices, continuous telemetry ingestion and durable uptime guarantees are frequently listed among selection criteria. </w:t>
      </w:r>
      <w:hyperlink r:id="rId14">
        <w:r>
          <w:rPr>
            <w:color w:val="0000EE"/>
            <w:u w:val="single"/>
          </w:rPr>
          <w:t>[1]</w:t>
        </w:r>
      </w:hyperlink>
      <w:hyperlink r:id="rId9">
        <w:r>
          <w:rPr>
            <w:color w:val="0000EE"/>
            <w:u w:val="single"/>
          </w:rPr>
          <w:t>[2]</w:t>
        </w:r>
      </w:hyperlink>
      <w:hyperlink r:id="rId12">
        <w:r>
          <w:rPr>
            <w:color w:val="0000EE"/>
            <w:u w:val="single"/>
          </w:rPr>
          <w:t>[6]</w:t>
        </w:r>
      </w:hyperlink>
      <w:r/>
    </w:p>
    <w:p>
      <w:r/>
      <w:r>
        <w:t xml:space="preserve">Beyond technical compliance, commercial success depends on product design choices that reduce clinician burden and patient friction. Successful marketplace and doctor‑on‑demand platforms combine intelligent routing, automated credentialing checks, real‑time availability and integrated billing to avoid administrative overhead that otherwise offsets telemedicine gains. According to the guide, vendors such as Glorium Technologies and VCDoctor emphasise marketplace architectures and scheduling systems that reduce missed visits and double bookings, while others focus on embedded payment and claims workflows. For buyers, the lesson is clear: evaluate vendors on workflow fit and measurable operational outcomes as well as on feature checklists. </w:t>
      </w:r>
      <w:hyperlink r:id="rId14">
        <w:r>
          <w:rPr>
            <w:color w:val="0000EE"/>
            <w:u w:val="single"/>
          </w:rPr>
          <w:t>[1]</w:t>
        </w:r>
      </w:hyperlink>
      <w:r/>
    </w:p>
    <w:p>
      <w:r/>
      <w:r>
        <w:t xml:space="preserve">The market projections and vendor profiles together suggest a simple procurement rubric: prioritise providers with (1) verified healthcare and security certifications, (2) demonstrable EHR and device integration experience, (3) proven scalability and uptime in production environments, and (4) product design that reduces clinician workload while improving patient adherence. As multiple market studies show, telemedicine’s growth will be driven by software and services delivered at scale, so choosing a partner without the institutional controls and domain knowledge required by regulated care is a major business and clinical risk. </w:t>
      </w:r>
      <w:hyperlink r:id="rId9">
        <w:r>
          <w:rPr>
            <w:color w:val="0000EE"/>
            <w:u w:val="single"/>
          </w:rPr>
          <w:t>[2]</w:t>
        </w:r>
      </w:hyperlink>
      <w:hyperlink r:id="rId13">
        <w:r>
          <w:rPr>
            <w:color w:val="0000EE"/>
            <w:u w:val="single"/>
          </w:rPr>
          <w:t>[5]</w:t>
        </w:r>
      </w:hyperlink>
      <w:hyperlink r:id="rId11">
        <w:r>
          <w:rPr>
            <w:color w:val="0000EE"/>
            <w:u w:val="single"/>
          </w:rPr>
          <w:t>[7]</w:t>
        </w:r>
      </w:hyperlink>
      <w:r/>
    </w:p>
    <w:p>
      <w:r/>
      <w:r>
        <w:t xml:space="preserve">For organisations embarking on telemedicine development, the guide recommends seeking vendor artefacts during selection , certification evidence, customer references from similar deployments, performance SLAs, security‑penetration testing reports and examples of completed EHR integrations , and structuring contracts to include maintenance, incident response and regulatory support. According to the vendor material summarised in the guide, firms that couple specialist healthcare credentials with a product‑level approach to scheduling, billing and device telemetry are positioned to deliver platforms that clinicians trust and patients adopt. The telemedicine revolution is under way, but realising its promise depends on selecting partners who understand that a dropped video call is more than an inconvenience; it can be a failed appointment, lost revenue and delayed care. </w:t>
      </w:r>
      <w:hyperlink r:id="rId14">
        <w:r>
          <w:rPr>
            <w:color w:val="0000EE"/>
            <w:u w:val="single"/>
          </w:rPr>
          <w:t>[1]</w:t>
        </w:r>
      </w:hyperlink>
      <w:hyperlink r:id="rId15">
        <w:r>
          <w:rPr>
            <w:color w:val="0000EE"/>
            <w:u w:val="single"/>
          </w:rPr>
          <w:t>[3]</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14">
        <w:r>
          <w:rPr>
            <w:color w:val="0000EE"/>
            <w:u w:val="single"/>
          </w:rPr>
          <w:t>[1]</w:t>
        </w:r>
      </w:hyperlink>
      <w:r>
        <w:t xml:space="preserve"> (Ritz Herald) - Paragraph 2, Paragraph 4, Paragraph 6, Paragraph 7, Paragraph 8</w:t>
      </w:r>
      <w:r/>
    </w:p>
    <w:p>
      <w:pPr>
        <w:pStyle w:val="ListBullet"/>
        <w:spacing w:line="240" w:lineRule="auto"/>
        <w:ind w:left="720"/>
      </w:pPr>
      <w:r/>
      <w:hyperlink r:id="rId9">
        <w:r>
          <w:rPr>
            <w:color w:val="0000EE"/>
            <w:u w:val="single"/>
          </w:rPr>
          <w:t>[2]</w:t>
        </w:r>
      </w:hyperlink>
      <w:r>
        <w:t xml:space="preserve"> (GlobeNewswire / Precedence Research) - Paragraph 1, Paragraph 3, Paragraph 7</w:t>
      </w:r>
      <w:r/>
    </w:p>
    <w:p>
      <w:pPr>
        <w:pStyle w:val="ListBullet"/>
        <w:spacing w:line="240" w:lineRule="auto"/>
        <w:ind w:left="720"/>
      </w:pPr>
      <w:r/>
      <w:hyperlink r:id="rId15">
        <w:r>
          <w:rPr>
            <w:color w:val="0000EE"/>
            <w:u w:val="single"/>
          </w:rPr>
          <w:t>[3]</w:t>
        </w:r>
      </w:hyperlink>
      <w:r>
        <w:t xml:space="preserve"> (Glorium Technologies website) - Paragraph 3, Paragraph 8</w:t>
      </w:r>
      <w:r/>
    </w:p>
    <w:p>
      <w:pPr>
        <w:pStyle w:val="ListBullet"/>
        <w:spacing w:line="240" w:lineRule="auto"/>
        <w:ind w:left="720"/>
      </w:pPr>
      <w:r/>
      <w:hyperlink r:id="rId10">
        <w:r>
          <w:rPr>
            <w:color w:val="0000EE"/>
            <w:u w:val="single"/>
          </w:rPr>
          <w:t>[4]</w:t>
        </w:r>
      </w:hyperlink>
      <w:r>
        <w:t xml:space="preserve"> (GlobeNewswire / Research and Markets) - Paragraph 1</w:t>
      </w:r>
      <w:r/>
    </w:p>
    <w:p>
      <w:pPr>
        <w:pStyle w:val="ListBullet"/>
        <w:spacing w:line="240" w:lineRule="auto"/>
        <w:ind w:left="720"/>
      </w:pPr>
      <w:r/>
      <w:hyperlink r:id="rId13">
        <w:r>
          <w:rPr>
            <w:color w:val="0000EE"/>
            <w:u w:val="single"/>
          </w:rPr>
          <w:t>[5]</w:t>
        </w:r>
      </w:hyperlink>
      <w:r>
        <w:t xml:space="preserve"> (Acumen Research and Consulting) - Paragraph 1, Paragraph 7</w:t>
      </w:r>
      <w:r/>
    </w:p>
    <w:p>
      <w:pPr>
        <w:pStyle w:val="ListBullet"/>
        <w:spacing w:line="240" w:lineRule="auto"/>
        <w:ind w:left="720"/>
      </w:pPr>
      <w:r/>
      <w:hyperlink r:id="rId12">
        <w:r>
          <w:rPr>
            <w:color w:val="0000EE"/>
            <w:u w:val="single"/>
          </w:rPr>
          <w:t>[6]</w:t>
        </w:r>
      </w:hyperlink>
      <w:r>
        <w:t xml:space="preserve"> (GlobeNewswire / SNS Insider) - Paragraph 1, Paragraph 5</w:t>
      </w:r>
      <w:r/>
    </w:p>
    <w:p>
      <w:pPr>
        <w:pStyle w:val="ListBullet"/>
        <w:spacing w:line="240" w:lineRule="auto"/>
        <w:ind w:left="720"/>
      </w:pPr>
      <w:r/>
      <w:hyperlink r:id="rId11">
        <w:r>
          <w:rPr>
            <w:color w:val="0000EE"/>
            <w:u w:val="single"/>
          </w:rPr>
          <w:t>[7]</w:t>
        </w:r>
      </w:hyperlink>
      <w:r>
        <w:t xml:space="preserve"> (Fortune Business Insights) - Paragraph 1,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https://ritzherald.com/8-best-telemedicine-app-development-companies-in-usa-to-build-your-dream-product/</w:t>
        </w:r>
      </w:hyperlink>
      <w:r>
        <w:t xml:space="preserve"> - Please view link - unable to able to access data</w:t>
      </w:r>
      <w:r/>
    </w:p>
    <w:p>
      <w:pPr>
        <w:pStyle w:val="ListNumber"/>
        <w:spacing w:line="240" w:lineRule="auto"/>
        <w:ind w:left="720"/>
      </w:pPr>
      <w:r/>
      <w:hyperlink r:id="rId9">
        <w:r>
          <w:rPr>
            <w:color w:val="0000EE"/>
            <w:u w:val="single"/>
          </w:rPr>
          <w:t>https://www.globenewswire.com/news-release/2024/04/22/2867053/0/en/Telehealth-and-Telemedicine-Market-Size-Expected-to-Reach-USD-869-22-Bn-by-2033.html</w:t>
        </w:r>
      </w:hyperlink>
      <w:r>
        <w:t xml:space="preserve"> - A report by Precedence Research forecasts that the global telehealth and telemedicine market, valued at USD 214.55 billion in 2023, is projected to reach approximately USD 869.22 billion by 2033, growing at a compound annual growth rate (CAGR) of 15.5% from 2024 to 2033. The report highlights that software and services are the primary drivers, holding a commanding 71% market share in 2023, with cloud-based delivery models dominating the market with a 67% share. Telemedicine platforms lead the technological advancements, capturing a 45% market share, and chronic disease management is the top priority, accounting for a significant 30% share in 2023.</w:t>
      </w:r>
      <w:r/>
    </w:p>
    <w:p>
      <w:pPr>
        <w:pStyle w:val="ListNumber"/>
        <w:spacing w:line="240" w:lineRule="auto"/>
        <w:ind w:left="720"/>
      </w:pPr>
      <w:r/>
      <w:hyperlink r:id="rId15">
        <w:r>
          <w:rPr>
            <w:color w:val="0000EE"/>
            <w:u w:val="single"/>
          </w:rPr>
          <w:t>https://gloriumtech.com/career/who-we-are/</w:t>
        </w:r>
      </w:hyperlink>
      <w:r>
        <w:t xml:space="preserve"> - Glorium Technologies, founded in 2010 and headquartered in New Jersey, has over 200 team members and development centres in Kyiv, Kraków, and Paphos. The company holds ISO 13485 certification for medical device software, ISO 27001 for information security management, and ISO 9001 for quality management, ensuring compliance with industry standards. Glorium Technologies has been recognised in the Inc. 5000 list and has received awards such as the TechBehemoths Award for three consecutive years, reflecting its commitment to delivering high-quality software solutions and outstanding service to clients.</w:t>
      </w:r>
      <w:r/>
    </w:p>
    <w:p>
      <w:pPr>
        <w:pStyle w:val="ListNumber"/>
        <w:spacing w:line="240" w:lineRule="auto"/>
        <w:ind w:left="720"/>
      </w:pPr>
      <w:r/>
      <w:hyperlink r:id="rId10">
        <w:r>
          <w:rPr>
            <w:color w:val="0000EE"/>
            <w:u w:val="single"/>
          </w:rPr>
          <w:t>https://www.globenewswire.com/news-release/2025/04/09/3058304/28124/en/U-S-Telemedicine-Market-to-Quadruple-in-Size-Reaching-USD-395-6-Billion-by-2034-Psychiatry-Held-the-Largest-Share-at-30-2-in-2024-Growing-Demand-for-Virtual-Mental-Health-Consultat.html</w:t>
        </w:r>
      </w:hyperlink>
      <w:r>
        <w:t xml:space="preserve"> - A report by Research and Markets indicates that the U.S. telemedicine market, valued at USD 81 billion in 2024, is projected to reach USD 395.6 billion by 2034, growing at a CAGR of 17.3%. The increasing preference for remote healthcare services is driving this rapid growth, with digital health technologies playing a pivotal role in transforming the industry. The adoption of virtual healthcare has surged, fueled by advancements in telecommunication infrastructure, AI-powered diagnostics, and seamless integration of electronic health records.</w:t>
      </w:r>
      <w:r/>
    </w:p>
    <w:p>
      <w:pPr>
        <w:pStyle w:val="ListNumber"/>
        <w:spacing w:line="240" w:lineRule="auto"/>
        <w:ind w:left="720"/>
      </w:pPr>
      <w:r/>
      <w:hyperlink r:id="rId13">
        <w:r>
          <w:rPr>
            <w:color w:val="0000EE"/>
            <w:u w:val="single"/>
          </w:rPr>
          <w:t>https://www.acumenresearchandconsulting.com/press-releases/telemedicine-market</w:t>
        </w:r>
      </w:hyperlink>
      <w:r>
        <w:t xml:space="preserve"> - Acumen Research and Consulting projects that the global telemedicine market will reach USD 427.9 billion by 2032, growing at a CAGR of 17.9% between 2023 and 2032. The report attributes this growth to advancements in digital communication, mobile devices, and internet connectivity, which have facilitated the expansion of telemedicine services. The increasing need for accessible and convenient healthcare services, especially in rural or underserved areas, has also contributed to the adoption of telemedicine, allowing patients to consult with healthcare providers remotely and eliminating the need for in-person visits for non-emergency medical issues.</w:t>
      </w:r>
      <w:r/>
    </w:p>
    <w:p>
      <w:pPr>
        <w:pStyle w:val="ListNumber"/>
        <w:spacing w:line="240" w:lineRule="auto"/>
        <w:ind w:left="720"/>
      </w:pPr>
      <w:r/>
      <w:hyperlink r:id="rId12">
        <w:r>
          <w:rPr>
            <w:color w:val="0000EE"/>
            <w:u w:val="single"/>
          </w:rPr>
          <w:t>https://www.globenewswire.com/news-release/2024/08/14/2930152/0/en/Telehealth-and-Telemedicine-Market-Size-Worth-US-659-65-Billion-By-2032-Due-to-Surge-in-Demand-for-Remote-Healthcare-Solutions-Research-by-SNS-Insider.html</w:t>
        </w:r>
      </w:hyperlink>
      <w:r>
        <w:t xml:space="preserve"> - A report by SNS Insider forecasts that the global telehealth and telemedicine market, valued at USD 101.32 billion in 2023, is expected to reach USD 659.65 billion by 2032, growing at a CAGR of 24.52% from 2024 to 2032. The report attributes this growth to the rising incidence of chronic diseases such as diabetes, cardiovascular diseases, and respiratory disorders, which necessitate ongoing patient monitoring and drive the demand for telehealth and telemedicine solutions. Additionally, the development of advanced communication technologies, such as 5G networks, AI, and IoT, enhances the capabilities of telehealth services, making them more accessible and effective.</w:t>
      </w:r>
      <w:r/>
    </w:p>
    <w:p>
      <w:pPr>
        <w:pStyle w:val="ListNumber"/>
        <w:spacing w:line="240" w:lineRule="auto"/>
        <w:ind w:left="720"/>
      </w:pPr>
      <w:r/>
      <w:hyperlink r:id="rId11">
        <w:r>
          <w:rPr>
            <w:color w:val="0000EE"/>
            <w:u w:val="single"/>
          </w:rPr>
          <w:t>https://www.fortunebusinessinsights.com/amp/industry-reports/telemedicine-market-101067</w:t>
        </w:r>
      </w:hyperlink>
      <w:r>
        <w:t xml:space="preserve"> - A report by Fortune Business Insights estimates that the global telemedicine market was valued at USD 104.64 billion in 2024 and is projected to reach USD 334.80 billion by 2032, growing at a CAGR of 16.9% from 2025 to 2032. The report highlights that North America dominated the market with a 48.01% share in 2024, driven by technological adoption, favourable reimbursement policies, and strong healthcare infrastructure. The services segment held the largest market share due to rising demand for teleconsultations across chronic disease management, mental health, and primary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4/04/22/2867053/0/en/Telehealth-and-Telemedicine-Market-Size-Expected-to-Reach-USD-869-22-Bn-by-2033.html" TargetMode="External"/><Relationship Id="rId10" Type="http://schemas.openxmlformats.org/officeDocument/2006/relationships/hyperlink" Target="https://www.globenewswire.com/news-release/2025/04/09/3058304/28124/en/U-S-Telemedicine-Market-to-Quadruple-in-Size-Reaching-USD-395-6-Billion-by-2034-Psychiatry-Held-the-Largest-Share-at-30-2-in-2024-Growing-Demand-for-Virtual-Mental-Health-Consultat.html" TargetMode="External"/><Relationship Id="rId11" Type="http://schemas.openxmlformats.org/officeDocument/2006/relationships/hyperlink" Target="https://www.fortunebusinessinsights.com/amp/industry-reports/telemedicine-market-101067" TargetMode="External"/><Relationship Id="rId12" Type="http://schemas.openxmlformats.org/officeDocument/2006/relationships/hyperlink" Target="https://www.globenewswire.com/news-release/2024/08/14/2930152/0/en/Telehealth-and-Telemedicine-Market-Size-Worth-US-659-65-Billion-By-2032-Due-to-Surge-in-Demand-for-Remote-Healthcare-Solutions-Research-by-SNS-Insider.html" TargetMode="External"/><Relationship Id="rId13" Type="http://schemas.openxmlformats.org/officeDocument/2006/relationships/hyperlink" Target="https://www.acumenresearchandconsulting.com/press-releases/telemedicine-market" TargetMode="External"/><Relationship Id="rId14" Type="http://schemas.openxmlformats.org/officeDocument/2006/relationships/hyperlink" Target="https://ritzherald.com/8-best-telemedicine-app-development-companies-in-usa-to-build-your-dream-product/" TargetMode="External"/><Relationship Id="rId15" Type="http://schemas.openxmlformats.org/officeDocument/2006/relationships/hyperlink" Target="https://gloriumtech.com/career/who-we-a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