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adoption struggles to deliver strategic value amid data and workflow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Most companies say they are using artificial intelligence, but widespread adoption has not translated into widespread strategic advantage. According to the lead analysis by Entrepreneur, many firms remain trapped in “experimentation without integration”, running point solutions that fail to change how work actually gets done. Reuters reporting has likewise found that executives are often disappointed by the returns from generative AI, with only a minority seeing improved profit margins or broad operational value. </w:t>
      </w:r>
      <w:hyperlink r:id="rId9">
        <w:r>
          <w:rPr>
            <w:color w:val="0000EE"/>
            <w:u w:val="single"/>
          </w:rPr>
          <w:t>[1]</w:t>
        </w:r>
      </w:hyperlink>
      <w:hyperlink r:id="rId10">
        <w:r>
          <w:rPr>
            <w:color w:val="0000EE"/>
            <w:u w:val="single"/>
          </w:rPr>
          <w:t>[2]</w:t>
        </w:r>
      </w:hyperlink>
      <w:r/>
    </w:p>
    <w:p>
      <w:r/>
      <w:r>
        <w:t xml:space="preserve">The headline figures hide important variation in where AI is deployed. Entrepreneur notes that roughly 78% of businesses now use AI in at least one function, up from 55% in 2023, yet most activity is concentrated in marketing and customer service while only about 27% of companies use AI in core operational processes. Industry studies from Gartner and Adobe reinforce this split: about three-quarters of marketing teams use generative AI, even as many chief marketing officers report their organisations still make limited use of it. </w:t>
      </w:r>
      <w:hyperlink r:id="rId9">
        <w:r>
          <w:rPr>
            <w:color w:val="0000EE"/>
            <w:u w:val="single"/>
          </w:rPr>
          <w:t>[1]</w:t>
        </w:r>
      </w:hyperlink>
      <w:hyperlink r:id="rId11">
        <w:r>
          <w:rPr>
            <w:color w:val="0000EE"/>
            <w:u w:val="single"/>
          </w:rPr>
          <w:t>[6]</w:t>
        </w:r>
      </w:hyperlink>
      <w:r/>
    </w:p>
    <w:p>
      <w:r/>
      <w:r>
        <w:t xml:space="preserve">A consistent theme is that AI fails when data governance is weak. According to the PEX Report 2025/26, 52% of more than 200 professionals cited poor data quality and availability as their top obstacle to AI maturity, ahead of internal expertise, regulatory concerns and resistance to change. The Entrepreneur piece points to high-profile mistakes, such as Google’s early “AI Overviews” in search, criticised for drawing on poorly filtered web data, to illustrate how weak data controls can produce misleading outputs even at leading technology companies. </w:t>
      </w:r>
      <w:hyperlink r:id="rId9">
        <w:r>
          <w:rPr>
            <w:color w:val="0000EE"/>
            <w:u w:val="single"/>
          </w:rPr>
          <w:t>[1]</w:t>
        </w:r>
      </w:hyperlink>
      <w:r/>
    </w:p>
    <w:p>
      <w:r/>
      <w:r>
        <w:t xml:space="preserve">Speed of response matters as much as model accuracy. The Wall Street Journal, cited in the lead article, found that disconnected workflows, not the AI models themselves, were often the main barrier to improving customer experience. Successful deployments marry model output to fast, cross-functional decision-making so that predictions become actions. Verizon’s experience with a Google Gemini-powered assistant for customer-service agents is a case in point: the company reported a nearly 40% rise in sales after the AI helped agents resolve queries faster and reorient conversations toward sales, illustrating how integration rather than replacement can unlock value. </w:t>
      </w:r>
      <w:hyperlink r:id="rId9">
        <w:r>
          <w:rPr>
            <w:color w:val="0000EE"/>
            <w:u w:val="single"/>
          </w:rPr>
          <w:t>[1]</w:t>
        </w:r>
      </w:hyperlink>
      <w:hyperlink r:id="rId12">
        <w:r>
          <w:rPr>
            <w:color w:val="0000EE"/>
            <w:u w:val="single"/>
          </w:rPr>
          <w:t>[3]</w:t>
        </w:r>
      </w:hyperlink>
      <w:r/>
    </w:p>
    <w:p>
      <w:r/>
      <w:r>
        <w:t xml:space="preserve">When AI is used for prediction, the commercial upside can be large but is uneven. A 2024 Deloitte survey referenced in the lead article found that 72% of organisations using predictive analytics reported meaningful improvements in decision-making accuracy. Entrepreneur highlights Netflix as an example where predictive analytics helped steer content investment and personalise recommendations, materially improving retention and shareholder returns. These successes underline that predictive models pay off when tied to clear business choices and measurement. </w:t>
      </w:r>
      <w:hyperlink r:id="rId9">
        <w:r>
          <w:rPr>
            <w:color w:val="0000EE"/>
            <w:u w:val="single"/>
          </w:rPr>
          <w:t>[1]</w:t>
        </w:r>
      </w:hyperlink>
      <w:r/>
    </w:p>
    <w:p>
      <w:r/>
      <w:r>
        <w:t xml:space="preserve">But error criticality limits where organisations safely deploy AI. Entrepreneur reports widespread concern about hallucinations, 77% of businesses worried about fabricated outputs, and nearly half of enterprise users admitted making at least one major decision based on hallucinated content in 2024. Real-world pilots have failed spectacularly when mistakes matter: the McDonald’s drive-thru experiment with IBM’s system produced widely shared examples of incorrect orders and was ultimately wound down. Reuters’ reporting on diverse company experiences likewise shows many firms struggling with consistency, especially when tools are asked to interpret long or technical materials. </w:t>
      </w:r>
      <w:hyperlink r:id="rId9">
        <w:r>
          <w:rPr>
            <w:color w:val="0000EE"/>
            <w:u w:val="single"/>
          </w:rPr>
          <w:t>[1]</w:t>
        </w:r>
      </w:hyperlink>
      <w:hyperlink r:id="rId10">
        <w:r>
          <w:rPr>
            <w:color w:val="0000EE"/>
            <w:u w:val="single"/>
          </w:rPr>
          <w:t>[2]</w:t>
        </w:r>
      </w:hyperlink>
      <w:r/>
    </w:p>
    <w:p>
      <w:r/>
      <w:r>
        <w:t xml:space="preserve">Strategic compatibility, how AI aligns with processes, oversight and people, is the final arbiter of success. Entrepreneur reports that 95% of failed generative-AI pilots in 2024 were linked to poor oversight, ethical concerns or mismatched workflows. The divergent corporate approaches underline trade-offs: Reuters coverage of Klarna shows material marketing cost savings from GenAI, while other firms have pursued aggressive staff reductions or heavy-handed reskilling programmes that harmed morale. The contrast between companies that use AI to augment staff, such as Verizon’s upskilling strategy, and those that used it primarily to cut labour, highlights how governance and workforce strategy shape outcomes. </w:t>
      </w:r>
      <w:hyperlink r:id="rId9">
        <w:r>
          <w:rPr>
            <w:color w:val="0000EE"/>
            <w:u w:val="single"/>
          </w:rPr>
          <w:t>[1]</w:t>
        </w:r>
      </w:hyperlink>
      <w:hyperlink r:id="rId13">
        <w:r>
          <w:rPr>
            <w:color w:val="0000EE"/>
            <w:u w:val="single"/>
          </w:rPr>
          <w:t>[4]</w:t>
        </w:r>
      </w:hyperlink>
      <w:hyperlink r:id="rId12">
        <w:r>
          <w:rPr>
            <w:color w:val="0000EE"/>
            <w:u w:val="single"/>
          </w:rPr>
          <w:t>[3]</w:t>
        </w:r>
      </w:hyperlink>
      <w:r/>
    </w:p>
    <w:p>
      <w:r/>
      <w:r>
        <w:t xml:space="preserve">The market opportunity is large, but the path to durable advantage is narrow. Market research firms forecast robust growth in AI for customer service, MarketsandMarkets estimates the market will expand from about $12b in 2024 to nearly $48b by 2030, and other analysts predict rapid diffusion of AI into frontline interactions, yet Reuters and consulting surveys warn that many deployments will not deliver expected returns without better data, faster decision pathways and clearer strategic aims. The practical test for boards and executives is therefore straightforward: invest less in flashy pilots and more in the fundamentals, clean, centralised data; workflow integration; predictable, low-risk use cases; and governance that protects customers and staff. Firms that pass that test will be the ones that turn current experimentation into lasting competitive advantage. </w:t>
      </w:r>
      <w:hyperlink r:id="rId14">
        <w:r>
          <w:rPr>
            <w:color w:val="0000EE"/>
            <w:u w:val="single"/>
          </w:rPr>
          <w:t>[5]</w:t>
        </w:r>
      </w:hyperlink>
      <w:hyperlink r:id="rId15">
        <w:r>
          <w:rPr>
            <w:color w:val="0000EE"/>
            <w:u w:val="single"/>
          </w:rPr>
          <w:t>[7]</w:t>
        </w:r>
      </w:hyperlink>
      <w:hyperlink r:id="rId10">
        <w:r>
          <w:rPr>
            <w:color w:val="0000EE"/>
            <w:u w:val="single"/>
          </w:rPr>
          <w:t>[2]</w:t>
        </w:r>
      </w:hyperlink>
      <w:hyperlink r:id="rId9">
        <w:r>
          <w:rPr>
            <w:color w:val="0000EE"/>
            <w:u w:val="single"/>
          </w:rPr>
          <w:t>[1]</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(Entrepreneur) - Paragraph 1, Paragraph 2, Paragraph 3, Paragraph 4, Paragraph 5, Paragraph 6, Paragraph 7, Paragraph 8</w:t>
      </w:r>
      <w:r/>
    </w:p>
    <w:p>
      <w:pPr>
        <w:pStyle w:val="ListBullet"/>
        <w:spacing w:line="240" w:lineRule="auto"/>
        <w:ind w:left="720"/>
      </w:pPr>
      <w:r/>
      <w:hyperlink r:id="rId10">
        <w:r>
          <w:rPr>
            <w:color w:val="0000EE"/>
            <w:u w:val="single"/>
          </w:rPr>
          <w:t>[2]</w:t>
        </w:r>
      </w:hyperlink>
      <w:r>
        <w:t xml:space="preserve"> (Reuters) - Paragraph 1, Paragraph 6, Paragraph 8</w:t>
      </w:r>
      <w:r/>
    </w:p>
    <w:p>
      <w:pPr>
        <w:pStyle w:val="ListBullet"/>
        <w:spacing w:line="240" w:lineRule="auto"/>
        <w:ind w:left="720"/>
      </w:pPr>
      <w:r/>
      <w:hyperlink r:id="rId12">
        <w:r>
          <w:rPr>
            <w:color w:val="0000EE"/>
            <w:u w:val="single"/>
          </w:rPr>
          <w:t>[3]</w:t>
        </w:r>
      </w:hyperlink>
      <w:r>
        <w:t xml:space="preserve"> (Reuters) - Paragraph 4, Paragraph 7</w:t>
      </w:r>
      <w:r/>
    </w:p>
    <w:p>
      <w:pPr>
        <w:pStyle w:val="ListBullet"/>
        <w:spacing w:line="240" w:lineRule="auto"/>
        <w:ind w:left="720"/>
      </w:pPr>
      <w:r/>
      <w:hyperlink r:id="rId11">
        <w:r>
          <w:rPr>
            <w:color w:val="0000EE"/>
            <w:u w:val="single"/>
          </w:rPr>
          <w:t>[6]</w:t>
        </w:r>
      </w:hyperlink>
      <w:r>
        <w:t xml:space="preserve"> (Search Engine Journal) - Paragraph 2</w:t>
      </w:r>
      <w:r/>
    </w:p>
    <w:p>
      <w:pPr>
        <w:pStyle w:val="ListBullet"/>
        <w:spacing w:line="240" w:lineRule="auto"/>
        <w:ind w:left="720"/>
      </w:pPr>
      <w:r/>
      <w:hyperlink r:id="rId14">
        <w:r>
          <w:rPr>
            <w:color w:val="0000EE"/>
            <w:u w:val="single"/>
          </w:rPr>
          <w:t>[5]</w:t>
        </w:r>
      </w:hyperlink>
      <w:r>
        <w:t xml:space="preserve"> (MarketsandMarkets/GlobeNewswire) - Paragraph 8</w:t>
      </w:r>
      <w:r/>
    </w:p>
    <w:p>
      <w:pPr>
        <w:pStyle w:val="ListBullet"/>
        <w:spacing w:line="240" w:lineRule="auto"/>
        <w:ind w:left="720"/>
      </w:pPr>
      <w:r/>
      <w:hyperlink r:id="rId13">
        <w:r>
          <w:rPr>
            <w:color w:val="0000EE"/>
            <w:u w:val="single"/>
          </w:rPr>
          <w:t>[4]</w:t>
        </w:r>
      </w:hyperlink>
      <w:r>
        <w:t xml:space="preserve"> (Reuters) - Paragraph 7</w:t>
      </w:r>
      <w:r/>
    </w:p>
    <w:p>
      <w:pPr>
        <w:pStyle w:val="ListBullet"/>
        <w:spacing w:line="240" w:lineRule="auto"/>
        <w:ind w:left="720"/>
      </w:pPr>
      <w:r/>
      <w:hyperlink r:id="rId15">
        <w:r>
          <w:rPr>
            <w:color w:val="0000EE"/>
            <w:u w:val="single"/>
          </w:rPr>
          <w:t>[7]</w:t>
        </w:r>
      </w:hyperlink>
      <w:r>
        <w:t xml:space="preserve"> (Apollo Technical)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https://www.entrepreneur.com/growing-a-business/most-companies-say-they-use-ai-but-few-can-pass-this/500725</w:t>
        </w:r>
      </w:hyperlink>
      <w:r>
        <w:t xml:space="preserve"> - Please view link - unable to able to access data</w:t>
      </w:r>
      <w:r/>
    </w:p>
    <w:p>
      <w:pPr>
        <w:pStyle w:val="ListNumber"/>
        <w:spacing w:line="240" w:lineRule="auto"/>
        <w:ind w:left="720"/>
      </w:pPr>
      <w:r/>
      <w:hyperlink r:id="rId10">
        <w:r>
          <w:rPr>
            <w:color w:val="0000EE"/>
            <w:u w:val="single"/>
          </w:rPr>
          <w:t>https://www.reuters.com/business/business-leaders-agree-ai-is-future-they-just-wish-it-worked-right-now-2025-12-16/</w:t>
        </w:r>
      </w:hyperlink>
      <w:r>
        <w:t xml:space="preserve"> - Despite the initial hype surrounding generative AI, businesses are struggling to see significant returns on their investments. Companies, from startups like CellarTracker to big names like Verizon and Klarna, have faced substantial challenges in deploying AI tools efficiently. CellarTracker found it difficult to get its wine recommendation AI to provide honest feedback, while firms like Cando Rail discovered that AI chatbots struggled with consistency and interpreting long, technical documents. Surveys from Forrester and BCG reveal that only a small fraction of executives report improved profit margins or widespread value from AI usage.</w:t>
      </w:r>
      <w:r/>
    </w:p>
    <w:p>
      <w:pPr>
        <w:pStyle w:val="ListNumber"/>
        <w:spacing w:line="240" w:lineRule="auto"/>
        <w:ind w:left="720"/>
      </w:pPr>
      <w:r/>
      <w:hyperlink r:id="rId12">
        <w:r>
          <w:rPr>
            <w:color w:val="0000EE"/>
            <w:u w:val="single"/>
          </w:rPr>
          <w:t>https://www.reuters.com/technology/verizon-says-google-ai-customer-service-agents-has-led-sales-jump-2025-04-09/</w:t>
        </w:r>
      </w:hyperlink>
      <w:r>
        <w:t xml:space="preserve"> - Verizon has reported a significant rise in sales—nearly 40%—since implementing an AI assistant for its customer service representatives, powered by Google's Gemini large language model. Initially launched in July 2024 and deployed at full scale in January 2025, the AI tool helps agents quickly respond to customer queries, reducing call times and enabling a shift toward sales-focused interactions. The AI system was developed using around 15,000 internal documents and supports Verizon’s 28,000-person service team. The initiative marks a strategy of reskilling customer care agents into selling agents, rather than replacing them with AI, contrasting with companies like Klarna that have used AI to cut staff. Announced at the Google Cloud annual conference, the collaboration highlights Google Cloud's capacity for enterprise-level AI deployment, reinforcing its role as a major revenue driver for Alphabet. Verizon utilizes both Amazon and Google as cloud partners, choosing Google for its scalable AI capabilities.</w:t>
      </w:r>
      <w:r/>
    </w:p>
    <w:p>
      <w:pPr>
        <w:pStyle w:val="ListNumber"/>
        <w:spacing w:line="240" w:lineRule="auto"/>
        <w:ind w:left="720"/>
      </w:pPr>
      <w:r/>
      <w:hyperlink r:id="rId13">
        <w:r>
          <w:rPr>
            <w:color w:val="0000EE"/>
            <w:u w:val="single"/>
          </w:rPr>
          <w:t>https://www.reuters.com/technology/klarna-using-genai-cut-marketing-costs-by-10-mln-annually-2024-05-28/</w:t>
        </w:r>
      </w:hyperlink>
      <w:r>
        <w:t xml:space="preserve"> - Klarna, a fintech company, announced it is using generative AI (GenAI) tools to streamline marketing and reduce costs by approximately $10 million annually. In Q1 2024, Klarna lowered its sales and marketing budget by 11%, with 37% of the savings attributed to AI. By using AI platforms like Midjourney, DALL-E, and Firefly, Klarna cut image production costs by $6 million, generating over 1,000 bespoke images in three months and reducing production time from six weeks to just seven days. These images are used to update the app and website for seasonal marketing campaigns. The company also saved another $4 million by reducing costs on external agencies. Klarna has previously collaborated with OpenAI to power a customer service AI assistant that reportedly performs the work of 700 full-time agents.</w:t>
      </w:r>
      <w:r/>
    </w:p>
    <w:p>
      <w:pPr>
        <w:pStyle w:val="ListNumber"/>
        <w:spacing w:line="240" w:lineRule="auto"/>
        <w:ind w:left="720"/>
      </w:pPr>
      <w:r/>
      <w:hyperlink r:id="rId14">
        <w:r>
          <w:rPr>
            <w:color w:val="0000EE"/>
            <w:u w:val="single"/>
          </w:rPr>
          <w:t>https://www.globenewswire.com/news-release/2025/02/25/3031927/0/en/The-Rise-of-AI-for-Customer-Service-Market-A-47-82-billion-Industry-Dominated-by-Microsoft-US-IBM-US-Google-US-MarketsandMarkets.html</w:t>
        </w:r>
      </w:hyperlink>
      <w:r>
        <w:t xml:space="preserve"> - The global AI for Customer Service Market size is anticipated to grow at a compound annual growth rate (CAGR) of 25.8% during the forecast period, from USD 12.06 billion in 2024 to USD 47.82 billion by 2030, according to a new research report by MarketsandMarkets™. The AI for customer service market is revolutionizing the way businesses interact with their customers by maximizing virtual agent efficiency through AI integration and enhancing efficiency and satisfaction with intelligent routing. Virtual agents powered by AI deliver faster, more accurate responses, significantly improving resolution times and reducing agent workloads. This integration enables businesses to handle high volumes of customer queries across multiple channels with ease.</w:t>
      </w:r>
      <w:r/>
    </w:p>
    <w:p>
      <w:pPr>
        <w:pStyle w:val="ListNumber"/>
        <w:spacing w:line="240" w:lineRule="auto"/>
        <w:ind w:left="720"/>
      </w:pPr>
      <w:r/>
      <w:hyperlink r:id="rId11">
        <w:r>
          <w:rPr>
            <w:color w:val="0000EE"/>
            <w:u w:val="single"/>
          </w:rPr>
          <w:t>https://www.searchenginejournal.com/73-of-marketers-use-generative-ai-consumer-acceptance-up/540597/</w:t>
        </w:r>
      </w:hyperlink>
      <w:r>
        <w:t xml:space="preserve"> - Recent studies by Gartner and Adobe show that generative AI is becoming a key tool in marketing. Almost three-quarters of marketing teams now use GenAI, and most consumers are comfortable with AI in advertising. A survey by Gartner of 418 marketing leaders found that 73% of marketing teams use generative AI. However, 27% of CMOs say their organizations have limited or no use of GenAI in their marketing campaigns. Marketing teams that consistently exceed targets and meet customer acquisition goals are adopting AI faster than competitors.</w:t>
      </w:r>
      <w:r/>
    </w:p>
    <w:p>
      <w:pPr>
        <w:pStyle w:val="ListNumber"/>
        <w:spacing w:line="240" w:lineRule="auto"/>
        <w:ind w:left="720"/>
      </w:pPr>
      <w:r/>
      <w:hyperlink r:id="rId15">
        <w:r>
          <w:rPr>
            <w:color w:val="0000EE"/>
            <w:u w:val="single"/>
          </w:rPr>
          <w:t>https://www.apollotechnical.com/33-eye-opening-ai-customer-service-statistics-2025/</w:t>
        </w:r>
      </w:hyperlink>
      <w:r>
        <w:t xml:space="preserve"> - The adoption of AI in customer service is accelerating rapidly, fueled by advancements in generative AI and machine learning. Businesses across industries are integrating these technologies to stay competitive. The AI customer service market is projected to reach $47.82 billion by 2030, reflecting a robust compound annual growth rate as companies prioritize automation. By 2025, an astonishing 95% of customer interactions are expected to be powered by AI, marking a shift from human-led to AI-assisted support models. North America commands a 31.1% share of the global AI customer service market, driven by early adoption in tech-savvy sectors like e-commerce and finance.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ntrepreneur.com/growing-a-business/most-companies-say-they-use-ai-but-few-can-pass-this/500725" TargetMode="External"/><Relationship Id="rId10" Type="http://schemas.openxmlformats.org/officeDocument/2006/relationships/hyperlink" Target="https://www.reuters.com/business/business-leaders-agree-ai-is-future-they-just-wish-it-worked-right-now-2025-12-16/" TargetMode="External"/><Relationship Id="rId11" Type="http://schemas.openxmlformats.org/officeDocument/2006/relationships/hyperlink" Target="https://www.searchenginejournal.com/73-of-marketers-use-generative-ai-consumer-acceptance-up/540597/" TargetMode="External"/><Relationship Id="rId12" Type="http://schemas.openxmlformats.org/officeDocument/2006/relationships/hyperlink" Target="https://www.reuters.com/technology/verizon-says-google-ai-customer-service-agents-has-led-sales-jump-2025-04-09/" TargetMode="External"/><Relationship Id="rId13" Type="http://schemas.openxmlformats.org/officeDocument/2006/relationships/hyperlink" Target="https://www.reuters.com/technology/klarna-using-genai-cut-marketing-costs-by-10-mln-annually-2024-05-28/" TargetMode="External"/><Relationship Id="rId14" Type="http://schemas.openxmlformats.org/officeDocument/2006/relationships/hyperlink" Target="https://www.globenewswire.com/news-release/2025/02/25/3031927/0/en/The-Rise-of-AI-for-Customer-Service-Market-A-47-82-billion-Industry-Dominated-by-Microsoft-US-IBM-US-Google-US-MarketsandMarkets.html" TargetMode="External"/><Relationship Id="rId15" Type="http://schemas.openxmlformats.org/officeDocument/2006/relationships/hyperlink" Target="https://www.apollotechnical.com/33-eye-opening-ai-customer-service-statistics-20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