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China's new platform pricing rules introduce stringent transparency and fairness standards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Three Chinese agencies issued sweeping rules on internet platform pricing on 9 December 2025, creating a formal supervision framework that will take effect on 10 April 2026 and remain in force for five years through 10 April 2031. According to PPC Land, the National Development and Reform Commission, the State Administration for Market Regulation and the Cyberspace Administration of China published the "Rules for Price Behavior on Internet Platforms" (Development and Reform Price Regulation No. 1607), aiming to standardise platform price-setting, fee transparency, consumer protections and controls on algorithmic discrimination. </w:t>
      </w:r>
      <w:hyperlink r:id="rId9">
        <w:r>
          <w:rPr>
            <w:color w:val="0000EE"/>
            <w:u w:val="single"/>
          </w:rPr>
          <w:t>[1]</w:t>
        </w:r>
      </w:hyperlink>
      <w:hyperlink r:id="rId10">
        <w:r>
          <w:rPr>
            <w:color w:val="0000EE"/>
            <w:u w:val="single"/>
          </w:rPr>
          <w:t>[2]</w:t>
        </w:r>
      </w:hyperlink>
      <w:hyperlink r:id="rId11">
        <w:r>
          <w:rPr>
            <w:color w:val="0000EE"/>
            <w:u w:val="single"/>
          </w:rPr>
          <w:t>[6]</w:t>
        </w:r>
      </w:hyperlink>
      <w:r/>
    </w:p>
    <w:p>
      <w:r/>
      <w:r>
        <w:t xml:space="preserve">The regulations explicitly prohibit price discrimination based on personal information analysis, referencing China’s Personal Information Protection Law. Article 15 states that "Platform operators and intra-platform operators must not violate Article 9 of the Regulations for the Implementation of the Law of the People's Republic of China on the Protection of Consumer Rights and Interests by using data, algorithms, platform rules, and other means to set different prices or charging standards for the same goods or services under the same transaction conditions without consumers' knowledge, based on information such as willingness to pay, ability to pay, consumption preferences, and consumption habits." This places behavioural pricing squarely within existing data-protection obligations and reinforces consent and transparency requirements for the use of personal data in pricing. </w:t>
      </w:r>
      <w:hyperlink r:id="rId9">
        <w:r>
          <w:rPr>
            <w:color w:val="0000EE"/>
            <w:u w:val="single"/>
          </w:rPr>
          <w:t>[1]</w:t>
        </w:r>
      </w:hyperlink>
      <w:r/>
    </w:p>
    <w:p>
      <w:r/>
      <w:r>
        <w:t xml:space="preserve">The rules also protect merchants from platform-imposed pricing constraints. Article 5 bars platforms from taking measures such as "raising charging standards, increasing charging items, deducting deposits, reducing subsidies or discounts, restricting traffic, decreasing search order, degrading algorithms, blocking stores, and removing goods or services" to coerce merchant pricing, while Article 6 requires platforms to "reasonably formulate charging standards and publicize them" and to allow a minimum seven-day public comment period before material fee changes. Official state briefings and state media emphasise that the measures are intended to safeguard merchants' independent pricing rights and foster fair competition. </w:t>
      </w:r>
      <w:hyperlink r:id="rId9">
        <w:r>
          <w:rPr>
            <w:color w:val="0000EE"/>
            <w:u w:val="single"/>
          </w:rPr>
          <w:t>[1]</w:t>
        </w:r>
      </w:hyperlink>
      <w:hyperlink r:id="rId10">
        <w:r>
          <w:rPr>
            <w:color w:val="0000EE"/>
            <w:u w:val="single"/>
          </w:rPr>
          <w:t>[2]</w:t>
        </w:r>
      </w:hyperlink>
      <w:hyperlink r:id="rId11">
        <w:r>
          <w:rPr>
            <w:color w:val="0000EE"/>
            <w:u w:val="single"/>
          </w:rPr>
          <w:t>[6]</w:t>
        </w:r>
      </w:hyperlink>
      <w:r/>
    </w:p>
    <w:p>
      <w:r/>
      <w:r>
        <w:t xml:space="preserve">Transparency obligations are detailed and wide-ranging. Platforms and merchants must clearly mark product and service prices, disclose fees such as transport and payment charges, and give prominent explanations where dynamic or differentiated pricing applies. Estimated price displays must reveal their composition and any payment-method limitations, and search-result rankings based on bidding must be labelled "advertising" with participating merchants informed of ranking and recommendation rules. The draft and subsequent official releases have consistently highlighted clearer price labelling and full disclosure of promotional rules as core aims. </w:t>
      </w:r>
      <w:hyperlink r:id="rId9">
        <w:r>
          <w:rPr>
            <w:color w:val="0000EE"/>
            <w:u w:val="single"/>
          </w:rPr>
          <w:t>[1]</w:t>
        </w:r>
      </w:hyperlink>
      <w:hyperlink r:id="rId12">
        <w:r>
          <w:rPr>
            <w:color w:val="0000EE"/>
            <w:u w:val="single"/>
          </w:rPr>
          <w:t>[3]</w:t>
        </w:r>
      </w:hyperlink>
      <w:hyperlink r:id="rId13">
        <w:r>
          <w:rPr>
            <w:color w:val="0000EE"/>
            <w:u w:val="single"/>
          </w:rPr>
          <w:t>[4]</w:t>
        </w:r>
      </w:hyperlink>
      <w:hyperlink r:id="rId14">
        <w:r>
          <w:rPr>
            <w:color w:val="0000EE"/>
            <w:u w:val="single"/>
          </w:rPr>
          <w:t>[5]</w:t>
        </w:r>
      </w:hyperlink>
      <w:r/>
    </w:p>
    <w:p>
      <w:r/>
      <w:r>
        <w:t xml:space="preserve">To curb predatory tactics, the regulations restrict below-cost selling when intended to crowd out competitors or monopolise markets while carving out exceptions for legitimate reasons such as seasonal clearance or fresh goods. Platforms are forbidden from forcing merchants into below-cost strategies, though the text recognises long-term user‑free business models that promote innovation and welfare as potential lawful exceptions. State commentary frames these provisions as balancing market order with room for legitimate competitive and innovation-driven pricing. </w:t>
      </w:r>
      <w:hyperlink r:id="rId9">
        <w:r>
          <w:rPr>
            <w:color w:val="0000EE"/>
            <w:u w:val="single"/>
          </w:rPr>
          <w:t>[1]</w:t>
        </w:r>
      </w:hyperlink>
      <w:hyperlink r:id="rId13">
        <w:r>
          <w:rPr>
            <w:color w:val="0000EE"/>
            <w:u w:val="single"/>
          </w:rPr>
          <w:t>[4]</w:t>
        </w:r>
      </w:hyperlink>
      <w:hyperlink r:id="rId11">
        <w:r>
          <w:rPr>
            <w:color w:val="0000EE"/>
            <w:u w:val="single"/>
          </w:rPr>
          <w:t>[6]</w:t>
        </w:r>
      </w:hyperlink>
      <w:r/>
    </w:p>
    <w:p>
      <w:r/>
      <w:r>
        <w:t xml:space="preserve">The rules criminalise manipulative practices and deceptive price communications. Provisions bar collusion or use of platform tools and algorithms to manipulate prices, forbid fabricating price-squeeze narratives or hoarding to drive up prices, and prohibit deceptive promotional tactics such as fake discounts or mismatched homepage and detail-page pricing. Consumer protections extend to automatic renewals and password-free payments, requiring conspicuous options, reminders before deductions and easy cancellation routes. State media and official summaries mirror these consumer-focused safeguards. </w:t>
      </w:r>
      <w:hyperlink r:id="rId9">
        <w:r>
          <w:rPr>
            <w:color w:val="0000EE"/>
            <w:u w:val="single"/>
          </w:rPr>
          <w:t>[1]</w:t>
        </w:r>
      </w:hyperlink>
      <w:hyperlink r:id="rId10">
        <w:r>
          <w:rPr>
            <w:color w:val="0000EE"/>
            <w:u w:val="single"/>
          </w:rPr>
          <w:t>[2]</w:t>
        </w:r>
      </w:hyperlink>
      <w:hyperlink r:id="rId11">
        <w:r>
          <w:rPr>
            <w:color w:val="0000EE"/>
            <w:u w:val="single"/>
          </w:rPr>
          <w:t>[6]</w:t>
        </w:r>
      </w:hyperlink>
      <w:r/>
    </w:p>
    <w:p>
      <w:r/>
      <w:r>
        <w:t xml:space="preserve">A compliance and supervision architecture is set out that assigns primary enforcement roles to development-and-reform, market-supervision and internet-information authorities, requires platforms to build internal compliance systems and price-supervisor functions, and calls for preservation of transaction and pricing records to support investigations and disputes. The agencies will conduct inspections and may require major platforms to carry out self-assessments ahead of implementation, reflecting a coordinated regulatory push that began with public consultations on draft rules earlier in 2025. </w:t>
      </w:r>
      <w:hyperlink r:id="rId9">
        <w:r>
          <w:rPr>
            <w:color w:val="0000EE"/>
            <w:u w:val="single"/>
          </w:rPr>
          <w:t>[1]</w:t>
        </w:r>
      </w:hyperlink>
      <w:hyperlink r:id="rId10">
        <w:r>
          <w:rPr>
            <w:color w:val="0000EE"/>
            <w:u w:val="single"/>
          </w:rPr>
          <w:t>[2]</w:t>
        </w:r>
      </w:hyperlink>
      <w:hyperlink r:id="rId14">
        <w:r>
          <w:rPr>
            <w:color w:val="0000EE"/>
            <w:u w:val="single"/>
          </w:rPr>
          <w:t>[5]</w:t>
        </w:r>
      </w:hyperlink>
      <w:hyperlink r:id="rId11">
        <w:r>
          <w:rPr>
            <w:color w:val="0000EE"/>
            <w:u w:val="single"/>
          </w:rPr>
          <w:t>[6]</w:t>
        </w:r>
      </w:hyperlink>
      <w:r/>
    </w:p>
    <w:p>
      <w:r/>
      <w:r>
        <w:t xml:space="preserve">For the digital advertising and programmatic ecosystem, the rules have material implications. Behavioural targeting for dynamic pricing or bid adjustments will need consumer knowledge and likely consent under PIPL-related obligations; ranking and bidding transparency requirements affect how platforms monetise inventory; and estimated-price disclosure rules have consequences for real-time bidding and programmatic pricing mechanics. Industry observers have noted that the regulation aligns with prior draft proposals and public consultations and sits alongside other measures announced in 2025 on AI labelling, DPO registration and broader platform governance. </w:t>
      </w:r>
      <w:hyperlink r:id="rId9">
        <w:r>
          <w:rPr>
            <w:color w:val="0000EE"/>
            <w:u w:val="single"/>
          </w:rPr>
          <w:t>[1]</w:t>
        </w:r>
      </w:hyperlink>
      <w:hyperlink r:id="rId12">
        <w:r>
          <w:rPr>
            <w:color w:val="0000EE"/>
            <w:u w:val="single"/>
          </w:rPr>
          <w:t>[3]</w:t>
        </w:r>
      </w:hyperlink>
      <w:hyperlink r:id="rId14">
        <w:r>
          <w:rPr>
            <w:color w:val="0000EE"/>
            <w:u w:val="single"/>
          </w:rPr>
          <w:t>[5]</w:t>
        </w:r>
      </w:hyperlink>
      <w:r/>
    </w:p>
    <w:p>
      <w:r/>
      <w:r>
        <w:t xml:space="preserve">Implementation poses non-trivial technical challenges. Platforms must build consent-management systems that capture and enforce consumer preferences for pricing-related data use, establish algorithm‑auditing and bias‑detection capabilities, preserve detailed price and transaction logs for auditability, and deploy merchant-notification and comment mechanisms for fee changes. Analysts warn these requirements will require significant product, legal and engineering work, with multinational operators weighing China‑specific systems against harmonised global approaches where regulatory expectations converge. </w:t>
      </w:r>
      <w:hyperlink r:id="rId9">
        <w:r>
          <w:rPr>
            <w:color w:val="0000EE"/>
            <w:u w:val="single"/>
          </w:rPr>
          <w:t>[1]</w:t>
        </w:r>
      </w:hyperlink>
      <w:hyperlink r:id="rId12">
        <w:r>
          <w:rPr>
            <w:color w:val="0000EE"/>
            <w:u w:val="single"/>
          </w:rPr>
          <w:t>[3]</w:t>
        </w:r>
      </w:hyperlink>
      <w:hyperlink r:id="rId11">
        <w:r>
          <w:rPr>
            <w:color w:val="0000EE"/>
            <w:u w:val="single"/>
          </w:rPr>
          <w:t>[6]</w:t>
        </w:r>
      </w:hyperlink>
      <w:r/>
    </w:p>
    <w:p>
      <w:r/>
      <w:r>
        <w:t xml:space="preserve">The regulations form part of a wider Chinese regulatory architecture governing platform companies and digital markets. Official commentary stresses goals of fair competition, consumer protection and predictable, rules-based governance while leaving some enforcement specifics to be developed through practice. Market participants will watch early enforcement cases closely for interpretive precedents on ambiguous provisions such as the threshold between innovative subsidised pricing and prohibited below-cost conduct. </w:t>
      </w:r>
      <w:hyperlink r:id="rId9">
        <w:r>
          <w:rPr>
            <w:color w:val="0000EE"/>
            <w:u w:val="single"/>
          </w:rPr>
          <w:t>[1]</w:t>
        </w:r>
      </w:hyperlink>
      <w:hyperlink r:id="rId10">
        <w:r>
          <w:rPr>
            <w:color w:val="0000EE"/>
            <w:u w:val="single"/>
          </w:rPr>
          <w:t>[2]</w:t>
        </w:r>
      </w:hyperlink>
      <w:hyperlink r:id="rId15">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(PPC Land) - Paragraph 1, Paragraph 2, Paragraph 3, Paragraph 4, Paragraph 5, Paragraph 6, Paragraph 7, Paragraph 8, Paragraph 9, Paragraph 10 </w:t>
      </w:r>
      <w:r/>
    </w:p>
    <w:p>
      <w:pPr>
        <w:pStyle w:val="ListBullet"/>
        <w:spacing w:line="240" w:lineRule="auto"/>
        <w:ind w:left="720"/>
      </w:pPr>
      <w:r/>
      <w:hyperlink r:id="rId10">
        <w:r>
          <w:rPr>
            <w:color w:val="0000EE"/>
            <w:u w:val="single"/>
          </w:rPr>
          <w:t>[2]</w:t>
        </w:r>
      </w:hyperlink>
      <w:r>
        <w:t xml:space="preserve"> (china.org.cn) - Paragraph 1, Paragraph 3, Paragraph 6, Paragraph 10 </w:t>
      </w:r>
      <w:r/>
    </w:p>
    <w:p>
      <w:pPr>
        <w:pStyle w:val="ListBullet"/>
        <w:spacing w:line="240" w:lineRule="auto"/>
        <w:ind w:left="720"/>
      </w:pPr>
      <w:r/>
      <w:hyperlink r:id="rId12">
        <w:r>
          <w:rPr>
            <w:color w:val="0000EE"/>
            <w:u w:val="single"/>
          </w:rPr>
          <w:t>[3]</w:t>
        </w:r>
      </w:hyperlink>
      <w:r>
        <w:t xml:space="preserve"> (CNBC) - Paragraph 4, Paragraph 8, Paragraph 9 </w:t>
      </w:r>
      <w:r/>
    </w:p>
    <w:p>
      <w:pPr>
        <w:pStyle w:val="ListBullet"/>
        <w:spacing w:line="240" w:lineRule="auto"/>
        <w:ind w:left="720"/>
      </w:pPr>
      <w:r/>
      <w:hyperlink r:id="rId13">
        <w:r>
          <w:rPr>
            <w:color w:val="0000EE"/>
            <w:u w:val="single"/>
          </w:rPr>
          <w:t>[4]</w:t>
        </w:r>
      </w:hyperlink>
      <w:r>
        <w:t xml:space="preserve"> (china.org.cn) - Paragraph 4, Paragraph 5 </w:t>
      </w:r>
      <w:r/>
    </w:p>
    <w:p>
      <w:pPr>
        <w:pStyle w:val="ListBullet"/>
        <w:spacing w:line="240" w:lineRule="auto"/>
        <w:ind w:left="720"/>
      </w:pPr>
      <w:r/>
      <w:hyperlink r:id="rId14">
        <w:r>
          <w:rPr>
            <w:color w:val="0000EE"/>
            <w:u w:val="single"/>
          </w:rPr>
          <w:t>[5]</w:t>
        </w:r>
      </w:hyperlink>
      <w:r>
        <w:t xml:space="preserve"> (State Council Information Office) - Paragraph 7, Paragraph 8 </w:t>
      </w:r>
      <w:r/>
    </w:p>
    <w:p>
      <w:pPr>
        <w:pStyle w:val="ListBullet"/>
        <w:spacing w:line="240" w:lineRule="auto"/>
        <w:ind w:left="720"/>
      </w:pPr>
      <w:r/>
      <w:hyperlink r:id="rId11">
        <w:r>
          <w:rPr>
            <w:color w:val="0000EE"/>
            <w:u w:val="single"/>
          </w:rPr>
          <w:t>[6]</w:t>
        </w:r>
      </w:hyperlink>
      <w:r>
        <w:t xml:space="preserve"> (People's Daily Online) - Paragraph 1, Paragraph 3, Paragraph 6, Paragraph 9 </w:t>
      </w:r>
      <w:r/>
    </w:p>
    <w:p>
      <w:pPr>
        <w:pStyle w:val="ListBullet"/>
        <w:spacing w:line="240" w:lineRule="auto"/>
        <w:ind w:left="720"/>
      </w:pPr>
      <w:r/>
      <w:hyperlink r:id="rId15">
        <w:r>
          <w:rPr>
            <w:color w:val="0000EE"/>
            <w:u w:val="single"/>
          </w:rPr>
          <w:t>[7]</w:t>
        </w:r>
      </w:hyperlink>
      <w:r>
        <w:t xml:space="preserve"> (People's Daily Online) - Paragraph 10</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https://ppc.land/china-mandates-new-rules-targeting-platform-pricing-and-behavioral-tracking-compliance/</w:t>
        </w:r>
      </w:hyperlink>
      <w:r>
        <w:t xml:space="preserve"> - Please view link - unable to able to access data</w:t>
      </w:r>
      <w:r/>
    </w:p>
    <w:p>
      <w:pPr>
        <w:pStyle w:val="ListNumber"/>
        <w:spacing w:line="240" w:lineRule="auto"/>
        <w:ind w:left="720"/>
      </w:pPr>
      <w:r/>
      <w:hyperlink r:id="rId10">
        <w:r>
          <w:rPr>
            <w:color w:val="0000EE"/>
            <w:u w:val="single"/>
          </w:rPr>
          <w:t>https://www.china.org.cn/2025-12/22/content_118239667.shtml</w:t>
        </w:r>
      </w:hyperlink>
      <w:r>
        <w:t xml:space="preserve"> - China.org.cn reports that on December 22, 2025, China released new rules to regulate the pricing practices of internet platforms. The regulations, issued by the National Development and Reform Commission, the State Administration for Market Regulation, and the Cyberspace Administration of China, aim to foster innovation and promote the sound development of the platform economy. The rules provide clearer guidance on the pricing practices of platform operators and merchants to foster fair competition. They also reinforce protections for merchants' independent pricing rights by explicitly prohibiting platform operators from imposing unreasonable restrictions or attaching unjustified conditions to merchants' pricing decisions. Furthermore, the rules aim to better protect consumers' legitimate rights and interests by enforcing clear price labeling, promoting transparency in dynamic and differentiated pricing mechanisms, and regulating services such as password-free payments, automatic renewals, and unsolicited deductions to safeguard consumers' rights to information and choice. The rules will take effect on April 10, 2026. Relevant authorities will require major platform operators to conduct self-inspections in line with regulatory standards to ensure proper implementation.</w:t>
      </w:r>
      <w:r/>
    </w:p>
    <w:p>
      <w:pPr>
        <w:pStyle w:val="ListNumber"/>
        <w:spacing w:line="240" w:lineRule="auto"/>
        <w:ind w:left="720"/>
      </w:pPr>
      <w:r/>
      <w:hyperlink r:id="rId12">
        <w:r>
          <w:rPr>
            <w:color w:val="0000EE"/>
            <w:u w:val="single"/>
          </w:rPr>
          <w:t>https://www.cnbc.com/2025/08/23/china-proposes-draft-rules-on-internet-platform-pricing.html</w:t>
        </w:r>
      </w:hyperlink>
      <w:r>
        <w:t xml:space="preserve"> - CNBC reports that on August 23, 2025, China proposed draft rules for internet platform pricing, seeking public comment after a series of complaints by merchants and consumers about unfair or misleading pricing by large platforms. The draft rules, issued by the National Development and Reform Commission, aim to encourage price transparency and fairness. They require platform operators and merchants to adhere to clear pricing regulations, increase the transparency of pricing rules, and promptly disclose fee changes to better accept public oversight. The draft is open for public comment for a month.</w:t>
      </w:r>
      <w:r/>
    </w:p>
    <w:p>
      <w:pPr>
        <w:pStyle w:val="ListNumber"/>
        <w:spacing w:line="240" w:lineRule="auto"/>
        <w:ind w:left="720"/>
      </w:pPr>
      <w:r/>
      <w:hyperlink r:id="rId13">
        <w:r>
          <w:rPr>
            <w:color w:val="0000EE"/>
            <w:u w:val="single"/>
          </w:rPr>
          <w:t>https://www.china.org.cn/2025-08/24/content_118040012.shtml</w:t>
        </w:r>
      </w:hyperlink>
      <w:r>
        <w:t xml:space="preserve"> - China.org.cn reports that on August 24, 2025, China's National Development and Reform Commission, along with two other ministries, unveiled draft rules to strengthen the pricing practices of internet platforms. The draft seeks to address gaps in online pricing, especially in areas such as price display, big-data-driven pricing, and dynamic promotions, which have drawn significant consumer attention. Under the proposal, internet platforms would be barred from unfairly restricting merchants' pricing, including tactics to reduce store traffic or remove products. Platforms would also be required to follow stricter rules on price labeling and increase transparency in promotional activities, subsidies, differential and dynamic pricing, and ranking practices. The draft further sets standards for price competition and integrity to maintain market order, calling for closer regulatory coordination, stronger industry self-discipline, and improved compliance systems within platforms.</w:t>
      </w:r>
      <w:r/>
    </w:p>
    <w:p>
      <w:pPr>
        <w:pStyle w:val="ListNumber"/>
        <w:spacing w:line="240" w:lineRule="auto"/>
        <w:ind w:left="720"/>
      </w:pPr>
      <w:r/>
      <w:hyperlink r:id="rId14">
        <w:r>
          <w:rPr>
            <w:color w:val="0000EE"/>
            <w:u w:val="single"/>
          </w:rPr>
          <w:t>https://english.scio.gov.cn/pressroom/2025-08/25/content_118040891.html</w:t>
        </w:r>
      </w:hyperlink>
      <w:r>
        <w:t xml:space="preserve"> - The State Council Information Office of China reports that on August 25, 2025, Chinese authorities began soliciting public opinions on a draft regulation of price-related acts for internet platform companies to promote the healthy development of the sector. The draft regulation, jointly issued by the National Development and Reform Commission, the State Administration for Market Regulation, and the Cyberspace Administration of China, focuses on guiding the operators of the platform economy to set prices independently in accordance with the law, clarifying requirements for price labeling, and regulating their price competition behaviors. The move aims to establish a transparent and predictable price-related regulation mechanism for the sector. The operators of the platform economy are required to clearly indicate the prices or charging standards for products and services on their websites and related channels, according to the draft regulation, which noted that no fees beyond the labeled prices should be collected. The draft regulation was formulated in accordance with the country's relevant laws and regulations and is expected to help maintain a fair market environment and protect the legitimate rights and interests of platform economy operators and consumers. The draft is open to public feedback for one month, according to the National Development and Reform Commission.</w:t>
      </w:r>
      <w:r/>
    </w:p>
    <w:p>
      <w:pPr>
        <w:pStyle w:val="ListNumber"/>
        <w:spacing w:line="240" w:lineRule="auto"/>
        <w:ind w:left="720"/>
      </w:pPr>
      <w:r/>
      <w:hyperlink r:id="rId11">
        <w:r>
          <w:rPr>
            <w:color w:val="0000EE"/>
            <w:u w:val="single"/>
          </w:rPr>
          <w:t>https://en.people.cn/n3/2025/1222/c90000-20404939.html</w:t>
        </w:r>
      </w:hyperlink>
      <w:r>
        <w:t xml:space="preserve"> - People's Daily Online reports that on December 22, 2025, China released new rules to regulate the pricing practices of internet platforms. The rules, jointly issued by the National Development and Reform Commission, the State Administration for Market Regulation, and the Cyberspace Administration of China, aim to regulate pricing behavior, enhance transparency, and strengthen coordination mechanisms to cultivate a robust platform ecosystem. Under the rules, clearer guidance has been provided on the pricing practices of platform operators and merchants to foster fair competition. The rules also reinforce protections for merchants' independent pricing rights by explicitly prohibiting platform operators from imposing unreasonable restrictions or attaching unjustified conditions to merchants' pricing decisions. Furthermore, the rules aim to better protect consumers' legitimate rights and interests by enforcing clear price labeling, promoting transparency in dynamic and differentiated pricing mechanisms, and regulating services such as password-free payments, automatic renewals, and unsolicited deductions to safeguard consumers' rights to information and choice. The rules will take effect on April 10, 2026. Relevant authorities will require major platform operators to conduct self-inspections in line with regulatory standards to ensure proper implementation.</w:t>
      </w:r>
      <w:r/>
    </w:p>
    <w:p>
      <w:pPr>
        <w:pStyle w:val="ListNumber"/>
        <w:spacing w:line="240" w:lineRule="auto"/>
        <w:ind w:left="720"/>
      </w:pPr>
      <w:r/>
      <w:hyperlink r:id="rId15">
        <w:r>
          <w:rPr>
            <w:color w:val="0000EE"/>
            <w:u w:val="single"/>
          </w:rPr>
          <w:t>https://en.people.cn/n3/2025/1222/c90000-20405037.html</w:t>
        </w:r>
      </w:hyperlink>
      <w:r>
        <w:t xml:space="preserve"> - People's Daily Online reports that on December 22, 2025, China's latest comprehensive set of rules on regulating pricing practices of internet platforms marks a significant step toward fostering fair competition and promoting innovation and the sound development of the platform economy, while protecting the legitimate rights and interests of consumers. The policy development signals the country's firm determination to build a more rules-based and predictable regulatory framework, safeguard an orderly market environment, and curb excessive competition. The rules, jointly released by the National Development and Reform Commission, the State Administration for Market Regulation, and the Cyberspace Administration of China, place great emphasis on regulating pricing behavior, enhancing transparency, and strengthening coordination mechanisms to cultivate a robust platform ecosystem. The document, which comprises seven chapters and 29 articles, provides clearer guidance on acceptable pricing conduct. One key focus area is regulation of pricing competition. The guidelines refine regulatory requirements to promote a fair market characterized by "quality products at fair prices". The rules strengthen protection of merchants' independent pricing rights by explicitly prohibiting platform operators from imposing unreasonable restrictions or attaching unjustified conditions to the pricing decisions of merchants on the platforms. Furthermore, the rules reinforce transparent pricing requirements, mandate greater disclosure of dynamic and differentiated pricing mechanisms, and tighten oversight of services such as password-free payments, automatic renewals, and automatic payments, in a bid to better safeguard consumers' rights to information and choice. The rules will take effect on April 10. During the interim period, major platform operators are ordered to conduct self-inspections in line with each regulatory requirement to ensure compliance ahead of implementation.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pc.land/china-mandates-new-rules-targeting-platform-pricing-and-behavioral-tracking-compliance/" TargetMode="External"/><Relationship Id="rId10" Type="http://schemas.openxmlformats.org/officeDocument/2006/relationships/hyperlink" Target="https://www.china.org.cn/2025-12/22/content_118239667.shtml" TargetMode="External"/><Relationship Id="rId11" Type="http://schemas.openxmlformats.org/officeDocument/2006/relationships/hyperlink" Target="https://en.people.cn/n3/2025/1222/c90000-20404939.html" TargetMode="External"/><Relationship Id="rId12" Type="http://schemas.openxmlformats.org/officeDocument/2006/relationships/hyperlink" Target="https://www.cnbc.com/2025/08/23/china-proposes-draft-rules-on-internet-platform-pricing.html" TargetMode="External"/><Relationship Id="rId13" Type="http://schemas.openxmlformats.org/officeDocument/2006/relationships/hyperlink" Target="https://www.china.org.cn/2025-08/24/content_118040012.shtml" TargetMode="External"/><Relationship Id="rId14" Type="http://schemas.openxmlformats.org/officeDocument/2006/relationships/hyperlink" Target="https://english.scio.gov.cn/pressroom/2025-08/25/content_118040891.html" TargetMode="External"/><Relationship Id="rId15" Type="http://schemas.openxmlformats.org/officeDocument/2006/relationships/hyperlink" Target="https://en.people.cn/n3/2025/1222/c90000-20405037.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