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Voice-powered documentation accelerates sustainability by cutting paper and emissions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Every day, paper-heavy documentation clogs workflows and adds to a company’s carbon footprint through printing, storage and eventual disposal. Voice-powered documentation replaces stacks of forms with spoken input and, when paired with modern artificial intelligence, can capture information quickly, convert it into accurate records and keep teams aligned in real time, producing leaner operations with lower environmental impact. </w:t>
      </w:r>
      <w:hyperlink r:id="rId9">
        <w:r>
          <w:rPr>
            <w:color w:val="0000EE"/>
            <w:u w:val="single"/>
          </w:rPr>
          <w:t>[1]</w:t>
        </w:r>
      </w:hyperlink>
      <w:r/>
    </w:p>
    <w:p>
      <w:r/>
      <w:r>
        <w:t xml:space="preserve">The environmental cost of traditional documentation is substantial and multifaceted. Global figures on paper production and waste show the scale: guidance from environmental organisations estimates hundreds of millions of tonnes of paper produced annually, contributing to large-scale forest loss and substantial greenhouse gas emissions from pulping, processing and transport. Producing a single tonne of office paper consumes thousands of litres of water and emits significant CO2, while discarded paper in landfill creates methane and leachate that harm soils and waterways. Reducing routine printing therefore touches deforestation, water use, chemical pollution and powerful greenhouse gas streams. </w:t>
      </w:r>
      <w:hyperlink r:id="rId10">
        <w:r>
          <w:rPr>
            <w:color w:val="0000EE"/>
            <w:u w:val="single"/>
          </w:rPr>
          <w:t>[2]</w:t>
        </w:r>
      </w:hyperlink>
      <w:hyperlink r:id="rId11">
        <w:r>
          <w:rPr>
            <w:color w:val="0000EE"/>
            <w:u w:val="single"/>
          </w:rPr>
          <w:t>[3]</w:t>
        </w:r>
      </w:hyperlink>
      <w:hyperlink r:id="rId12">
        <w:r>
          <w:rPr>
            <w:color w:val="0000EE"/>
            <w:u w:val="single"/>
          </w:rPr>
          <w:t>[4]</w:t>
        </w:r>
      </w:hyperlink>
      <w:hyperlink r:id="rId13">
        <w:r>
          <w:rPr>
            <w:color w:val="0000EE"/>
            <w:u w:val="single"/>
          </w:rPr>
          <w:t>[6]</w:t>
        </w:r>
      </w:hyperlink>
      <w:r/>
    </w:p>
    <w:p>
      <w:r/>
      <w:r>
        <w:t xml:space="preserve">Beyond raw production metrics, office and field processes amplify resource inefficiencies. Copiers, printers and archive facilities draw continuous electricity; off-site storage introduces transport emissions; and staff frequently travel between sites to complete or file paperwork. Even modest reductions in travel for paperwork can cut measurable tonnes of CO2 per year at a single site. Digitising the capture step reduces these secondary emissions while also reclaiming labour otherwise spent on retyping and manual consolidation. </w:t>
      </w:r>
      <w:hyperlink r:id="rId9">
        <w:r>
          <w:rPr>
            <w:color w:val="0000EE"/>
            <w:u w:val="single"/>
          </w:rPr>
          <w:t>[1]</w:t>
        </w:r>
      </w:hyperlink>
      <w:hyperlink r:id="rId14">
        <w:r>
          <w:rPr>
            <w:color w:val="0000EE"/>
            <w:u w:val="single"/>
          </w:rPr>
          <w:t>[5]</w:t>
        </w:r>
      </w:hyperlink>
      <w:r/>
    </w:p>
    <w:p>
      <w:r/>
      <w:r>
        <w:t xml:space="preserve">Speech-to-text is a practical environmental strategy because it eliminates many paper touchpoints at the point of capture. When frontline staff dictate inspections, audits and daily logs, AI-driven transcription and natural language processing convert spoken input into structured text that feeds directly into project and ESG systems. Companies can then track avoided pages, printer-hours and storage costs as sustainability KPIs and translate those operational savings into emissions and resource-usage reductions. According to industry analyses, shifting large volumes of routine documentation to digital capture can eliminate thousands of printed pages over a project’s life. </w:t>
      </w:r>
      <w:hyperlink r:id="rId9">
        <w:r>
          <w:rPr>
            <w:color w:val="0000EE"/>
            <w:u w:val="single"/>
          </w:rPr>
          <w:t>[1]</w:t>
        </w:r>
      </w:hyperlink>
      <w:hyperlink r:id="rId14">
        <w:r>
          <w:rPr>
            <w:color w:val="0000EE"/>
            <w:u w:val="single"/>
          </w:rPr>
          <w:t>[5]</w:t>
        </w:r>
      </w:hyperlink>
      <w:hyperlink r:id="rId15">
        <w:r>
          <w:rPr>
            <w:color w:val="0000EE"/>
            <w:u w:val="single"/>
          </w:rPr>
          <w:t>[7]</w:t>
        </w:r>
      </w:hyperlink>
      <w:r/>
    </w:p>
    <w:p>
      <w:r/>
      <w:r>
        <w:t xml:space="preserve">Generative AI and automated summarisation further compress administrative labour. Long transcripts can be distilled into concise reports for compliance and ESG disclosure, reducing the staff hours required to draft narratives and compile data. This frees teams to focus on higher-impact activities such as energy audits, process redesign and targeted waste-reduction programmes, thereby compounding environmental gains beyond simple paper avoidance. </w:t>
      </w:r>
      <w:hyperlink r:id="rId9">
        <w:r>
          <w:rPr>
            <w:color w:val="0000EE"/>
            <w:u w:val="single"/>
          </w:rPr>
          <w:t>[1]</w:t>
        </w:r>
      </w:hyperlink>
      <w:r/>
    </w:p>
    <w:p>
      <w:r/>
      <w:r>
        <w:t xml:space="preserve">Multilingual transcription and real-time translation broaden the sustainability case for global operations. Machine learning models can identify and transcribe multiple languages, then translate and localise technical terms so policies and procedures remain consistent across regions. This inclusion improves data coverage from non-desk workers and increases the likelihood that observations affecting safety, material use and emissions are recorded and acted upon. Analytics on adoption, recording length and translation volume can be linked to material savings and GHG reductions to keep improvements accountable. </w:t>
      </w:r>
      <w:hyperlink r:id="rId9">
        <w:r>
          <w:rPr>
            <w:color w:val="0000EE"/>
            <w:u w:val="single"/>
          </w:rPr>
          <w:t>[1]</w:t>
        </w:r>
      </w:hyperlink>
      <w:r/>
    </w:p>
    <w:p>
      <w:r/>
      <w:r>
        <w:t xml:space="preserve">Practical field implementations highlight the operational and sustainability advantages. On construction sites, supervisors using voice capture can file timestamped logs, safety observations and material receipts without returning to site offices, reducing printed daily logs and travel-related emissions while improving auditability. In logistics yards, guided voice workflows let drivers complete pre-trip checks with photos and voice notes, eliminating paper checklists and enabling remote review that supports route optimisation and fleet-efficiency gains. Case studies from digitisation programmes show measurable reductions in printed pages, shorter administrative cycles and lower associated emissions. </w:t>
      </w:r>
      <w:hyperlink r:id="rId9">
        <w:r>
          <w:rPr>
            <w:color w:val="0000EE"/>
            <w:u w:val="single"/>
          </w:rPr>
          <w:t>[1]</w:t>
        </w:r>
      </w:hyperlink>
      <w:hyperlink r:id="rId15">
        <w:r>
          <w:rPr>
            <w:color w:val="0000EE"/>
            <w:u w:val="single"/>
          </w:rPr>
          <w:t>[7]</w:t>
        </w:r>
      </w:hyperlink>
      <w:r/>
    </w:p>
    <w:p>
      <w:r/>
      <w:r>
        <w:t xml:space="preserve">To realise these benefits at scale organisations must treat voice data as a first-class enterprise asset. That requires consistent schemas that attach timestamps, locations, project IDs and asset references to transcripts; APIs that push structured voice data into ESG and ERP platforms; and AI indexing that auto-labels content for incident, material and emissions analysis. Equally important are governance and privacy controls: encrypted storage, role-based access, consent tracking and retention policies that meet GDPR and other regional rules, while design choices minimise capture of sensitive content. Without these safeguards, any efficiency gains risk regulatory friction or loss of worker trust. </w:t>
      </w:r>
      <w:hyperlink r:id="rId9">
        <w:r>
          <w:rPr>
            <w:color w:val="0000EE"/>
            <w:u w:val="single"/>
          </w:rPr>
          <w:t>[1]</w:t>
        </w:r>
      </w:hyperlink>
      <w:r/>
    </w:p>
    <w:p>
      <w:r/>
      <w:r>
        <w:t xml:space="preserve">Change management determines whether technology delivers sustained impact. Role-specific training, champion networks, and iterative template tuning help front-line teams adopt voice workflows. Organisations should quantify both financial and environmental returns using a simple framework: hours saved and printing/storage costs avoided, minus implementation expenses, and pages not printed and travel avoided converted into emissions reductions. Regular review of KPIs such as adoption rate, paper use per site and audit completion time keeps benefits visible and enables continuous improvement. </w:t>
      </w:r>
      <w:hyperlink r:id="rId9">
        <w:r>
          <w:rPr>
            <w:color w:val="0000EE"/>
            <w:u w:val="single"/>
          </w:rPr>
          <w:t>[1]</w:t>
        </w:r>
      </w:hyperlink>
      <w:r/>
    </w:p>
    <w:p>
      <w:r/>
      <w:r>
        <w:t xml:space="preserve">Voice-powered documentation does not eliminate all environmental impacts of digital systems, but when implemented with robust governance and integration it becomes a multiplier for sustainable operations. By cutting paper, reducing travel and releasing staff time to high-impact work, voice-first workflows can materially reduce an organisation’s footprint while improving data quality for ESG reporting. As AI agents mature they will increasingly surface anomalies and trigger corrective actions that compound these gains, making spoken capture an accelerant for operational sustainability in industries from construction to logistics. </w:t>
      </w:r>
      <w:hyperlink r:id="rId9">
        <w:r>
          <w:rPr>
            <w:color w:val="0000EE"/>
            <w:u w:val="single"/>
          </w:rPr>
          <w:t>[1]</w:t>
        </w:r>
      </w:hyperlink>
      <w:hyperlink r:id="rId14">
        <w:r>
          <w:rPr>
            <w:color w:val="0000EE"/>
            <w:u w:val="single"/>
          </w:rPr>
          <w:t>[5]</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(Sustainable Business Magazine) - Paragraph 1, Paragraph 3, Paragraph 4, Paragraph 5, Paragraph 6, Paragraph 7, Paragraph 8, Paragraph 9, Paragraph 10</w:t>
      </w:r>
      <w:r/>
    </w:p>
    <w:p>
      <w:pPr>
        <w:pStyle w:val="ListBullet"/>
        <w:spacing w:line="240" w:lineRule="auto"/>
        <w:ind w:left="720"/>
      </w:pPr>
      <w:r/>
      <w:hyperlink r:id="rId10">
        <w:r>
          <w:rPr>
            <w:color w:val="0000EE"/>
            <w:u w:val="single"/>
          </w:rPr>
          <w:t>[2]</w:t>
        </w:r>
      </w:hyperlink>
      <w:r>
        <w:t xml:space="preserve"> (HI Guide on Environmentally Sustainable Practices) - Paragraph 2</w:t>
      </w:r>
      <w:r/>
    </w:p>
    <w:p>
      <w:pPr>
        <w:pStyle w:val="ListBullet"/>
        <w:spacing w:line="240" w:lineRule="auto"/>
        <w:ind w:left="720"/>
      </w:pPr>
      <w:r/>
      <w:hyperlink r:id="rId11">
        <w:r>
          <w:rPr>
            <w:color w:val="0000EE"/>
            <w:u w:val="single"/>
          </w:rPr>
          <w:t>[3]</w:t>
        </w:r>
      </w:hyperlink>
      <w:r>
        <w:t xml:space="preserve"> (MeritTrac blog on Paperless Exams) - Paragraph 2</w:t>
      </w:r>
      <w:r/>
    </w:p>
    <w:p>
      <w:pPr>
        <w:pStyle w:val="ListBullet"/>
        <w:spacing w:line="240" w:lineRule="auto"/>
        <w:ind w:left="720"/>
      </w:pPr>
      <w:r/>
      <w:hyperlink r:id="rId12">
        <w:r>
          <w:rPr>
            <w:color w:val="0000EE"/>
            <w:u w:val="single"/>
          </w:rPr>
          <w:t>[4]</w:t>
        </w:r>
      </w:hyperlink>
      <w:r>
        <w:t xml:space="preserve"> (Credly Study blog on Environmental Footprint of Paper) - Paragraph 2</w:t>
      </w:r>
      <w:r/>
    </w:p>
    <w:p>
      <w:pPr>
        <w:pStyle w:val="ListBullet"/>
        <w:spacing w:line="240" w:lineRule="auto"/>
        <w:ind w:left="720"/>
      </w:pPr>
      <w:r/>
      <w:hyperlink r:id="rId14">
        <w:r>
          <w:rPr>
            <w:color w:val="0000EE"/>
            <w:u w:val="single"/>
          </w:rPr>
          <w:t>[5]</w:t>
        </w:r>
      </w:hyperlink>
      <w:r>
        <w:t xml:space="preserve"> (EcoPier Solutions blog on Digital Document Management) - Paragraph 3, Paragraph 4, Paragraph 10</w:t>
      </w:r>
      <w:r/>
    </w:p>
    <w:p>
      <w:pPr>
        <w:pStyle w:val="ListBullet"/>
        <w:spacing w:line="240" w:lineRule="auto"/>
        <w:ind w:left="720"/>
      </w:pPr>
      <w:r/>
      <w:hyperlink r:id="rId13">
        <w:r>
          <w:rPr>
            <w:color w:val="0000EE"/>
            <w:u w:val="single"/>
          </w:rPr>
          <w:t>[6]</w:t>
        </w:r>
      </w:hyperlink>
      <w:r>
        <w:t xml:space="preserve"> (EVS Institute article on Going Paperless) - Paragraph 2</w:t>
      </w:r>
      <w:r/>
    </w:p>
    <w:p>
      <w:pPr>
        <w:pStyle w:val="ListBullet"/>
        <w:spacing w:line="240" w:lineRule="auto"/>
        <w:ind w:left="720"/>
      </w:pPr>
      <w:r/>
      <w:hyperlink r:id="rId15">
        <w:r>
          <w:rPr>
            <w:color w:val="0000EE"/>
            <w:u w:val="single"/>
          </w:rPr>
          <w:t>[7]</w:t>
        </w:r>
      </w:hyperlink>
      <w:r>
        <w:t xml:space="preserve"> (ProScan Solutions white paper on Sustainable Document Management) - Paragraph 4, Paragraph 7,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https://sustainablebusinessmagazine.net/eco-review/building-sustainable-operations-with-voice-powered-documentation/</w:t>
        </w:r>
      </w:hyperlink>
      <w:r>
        <w:t xml:space="preserve"> - Please view link - unable to able to access data</w:t>
      </w:r>
      <w:r/>
    </w:p>
    <w:p>
      <w:pPr>
        <w:pStyle w:val="ListNumber"/>
        <w:spacing w:line="240" w:lineRule="auto"/>
        <w:ind w:left="720"/>
      </w:pPr>
      <w:r/>
      <w:hyperlink r:id="rId10">
        <w:r>
          <w:rPr>
            <w:color w:val="0000EE"/>
            <w:u w:val="single"/>
          </w:rPr>
          <w:t>https://www.hi.org/sn_uploads/document/environmentallysustainablepractices_pg23.pdf</w:t>
        </w:r>
      </w:hyperlink>
      <w:r>
        <w:t xml:space="preserve"> - This practical guide discusses the environmental consequences of paper use, highlighting that the 300 million tonnes of paper produced annually contribute to the destruction of nearly 60,000 km² of forest, representing nearly 40% of deforestation worldwide. The paper industry is also responsible for emitting approximately 600 million tonnes of carbon dioxide each year. The guide emphasizes the importance of responsible paper usage, from initial purchase to waste management, and advocates for reviewing paper use to understand current practices and reduce wasteful behaviours.</w:t>
      </w:r>
      <w:r/>
    </w:p>
    <w:p>
      <w:pPr>
        <w:pStyle w:val="ListNumber"/>
        <w:spacing w:line="240" w:lineRule="auto"/>
        <w:ind w:left="720"/>
      </w:pPr>
      <w:r/>
      <w:hyperlink r:id="rId11">
        <w:r>
          <w:rPr>
            <w:color w:val="0000EE"/>
            <w:u w:val="single"/>
          </w:rPr>
          <w:t>https://merittrac.com/blogs/paperless-exams-the-environmental-and-efficiency-benefits-for-large-scale-administrations/</w:t>
        </w:r>
      </w:hyperlink>
      <w:r>
        <w:t xml:space="preserve"> - This article examines the environmental impact of traditional paper-based examinations, noting that each ton of examination paper requires 17 mature trees, 26,500 litres of fresh water for processing, and emits 1,084 pounds of CO₂ during production. It also highlights the pollution caused by chemical bleaching agents used in paper production. The piece advocates for transitioning to paperless exams to mitigate these environmental burdens and improve efficiency.</w:t>
      </w:r>
      <w:r/>
    </w:p>
    <w:p>
      <w:pPr>
        <w:pStyle w:val="ListNumber"/>
        <w:spacing w:line="240" w:lineRule="auto"/>
        <w:ind w:left="720"/>
      </w:pPr>
      <w:r/>
      <w:hyperlink r:id="rId12">
        <w:r>
          <w:rPr>
            <w:color w:val="0000EE"/>
            <w:u w:val="single"/>
          </w:rPr>
          <w:t>https://credly.study/blog/environmental-footprint-paper-document-2025</w:t>
        </w:r>
      </w:hyperlink>
      <w:r>
        <w:t xml:space="preserve"> - This blog post explores the environmental footprint of paper, detailing how discarded paper in landfills releases methane—a greenhouse gas over 27 times more potent than carbon dioxide. It also discusses the leaching of inks, dyes, and coatings into soil and groundwater, creating toxic sludge. The article underscores the significant environmental impact of paper waste and advocates for reducing paper usage and improving waste management to protect the planet.</w:t>
      </w:r>
      <w:r/>
    </w:p>
    <w:p>
      <w:pPr>
        <w:pStyle w:val="ListNumber"/>
        <w:spacing w:line="240" w:lineRule="auto"/>
        <w:ind w:left="720"/>
      </w:pPr>
      <w:r/>
      <w:hyperlink r:id="rId14">
        <w:r>
          <w:rPr>
            <w:color w:val="0000EE"/>
            <w:u w:val="single"/>
          </w:rPr>
          <w:t>https://www.ecopiersolutions.com/blog/the-environmental-benefits-of-digital-document-management</w:t>
        </w:r>
      </w:hyperlink>
      <w:r>
        <w:t xml:space="preserve"> - This article outlines the environmental benefits of digital document management, noting that paper production is responsible for substantial CO₂ emissions, with over 1.3 tons of CO₂ released per ton of paper produced. It also highlights the significant increase in global paper consumption, leading to more waste and deforestation. The piece advocates for transitioning to digital documents to conserve resources, reduce emissions, and preserve forests.</w:t>
      </w:r>
      <w:r/>
    </w:p>
    <w:p>
      <w:pPr>
        <w:pStyle w:val="ListNumber"/>
        <w:spacing w:line="240" w:lineRule="auto"/>
        <w:ind w:left="720"/>
      </w:pPr>
      <w:r/>
      <w:hyperlink r:id="rId13">
        <w:r>
          <w:rPr>
            <w:color w:val="0000EE"/>
            <w:u w:val="single"/>
          </w:rPr>
          <w:t>https://evs.institute/sustainable-natural-resource-management/going-paperless-simple-steps-businesses-homes/</w:t>
        </w:r>
      </w:hyperlink>
      <w:r>
        <w:t xml:space="preserve"> - This article discusses the environmental impact of paper production, noting that approximately 4 billion trees are cut down annually for paper manufacturing, leading to deforestation and loss of biodiversity. It also highlights the water pollution and chemical contamination caused by the paper manufacturing process, which releases toxic chemicals into waterways. The piece advocates for going paperless to mitigate these environmental issues.</w:t>
      </w:r>
      <w:r/>
    </w:p>
    <w:p>
      <w:pPr>
        <w:pStyle w:val="ListNumber"/>
        <w:spacing w:line="240" w:lineRule="auto"/>
        <w:ind w:left="720"/>
      </w:pPr>
      <w:r/>
      <w:hyperlink r:id="rId15">
        <w:r>
          <w:rPr>
            <w:color w:val="0000EE"/>
            <w:u w:val="single"/>
          </w:rPr>
          <w:t>https://www.proscansolutions.com/wp-content/uploads/sites/47/2024/11/White-Paper-6-Sustainable-Document-Management-How-Scanning-Reduces-Environmental-Impact.pdf</w:t>
        </w:r>
      </w:hyperlink>
      <w:r>
        <w:t xml:space="preserve"> - This white paper discusses the environmental impact of paper usage, noting that paper accounts for 25% of landfill waste and 33% of municipal waste in the United States. It also highlights the greenhouse gas emissions associated with paper decomposition in landfills, which releases methane—a potent greenhouse gas. The paper advocates for digitizing paper records through document scanning to conserve natural resources, reduce emissions, and lower operational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stainablebusinessmagazine.net/eco-review/building-sustainable-operations-with-voice-powered-documentation/" TargetMode="External"/><Relationship Id="rId10" Type="http://schemas.openxmlformats.org/officeDocument/2006/relationships/hyperlink" Target="https://www.hi.org/sn_uploads/document/environmentallysustainablepractices_pg23.pdf" TargetMode="External"/><Relationship Id="rId11" Type="http://schemas.openxmlformats.org/officeDocument/2006/relationships/hyperlink" Target="https://merittrac.com/blogs/paperless-exams-the-environmental-and-efficiency-benefits-for-large-scale-administrations/" TargetMode="External"/><Relationship Id="rId12" Type="http://schemas.openxmlformats.org/officeDocument/2006/relationships/hyperlink" Target="https://credly.study/blog/environmental-footprint-paper-document-2025" TargetMode="External"/><Relationship Id="rId13" Type="http://schemas.openxmlformats.org/officeDocument/2006/relationships/hyperlink" Target="https://evs.institute/sustainable-natural-resource-management/going-paperless-simple-steps-businesses-homes/" TargetMode="External"/><Relationship Id="rId14" Type="http://schemas.openxmlformats.org/officeDocument/2006/relationships/hyperlink" Target="https://www.ecopiersolutions.com/blog/the-environmental-benefits-of-digital-document-management" TargetMode="External"/><Relationship Id="rId15" Type="http://schemas.openxmlformats.org/officeDocument/2006/relationships/hyperlink" Target="https://www.proscansolutions.com/wp-content/uploads/sites/47/2024/11/White-Paper-6-Sustainable-Document-Management-How-Scanning-Reduces-Environmental-Impact.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